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32"/>
        <w:gridCol w:w="2068"/>
        <w:gridCol w:w="2810"/>
        <w:gridCol w:w="1717"/>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Proposed Response to RSPG</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2022-07-20</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16"/>
              </w:rPr>
            </w:pPr>
            <w:hyperlink r:id="rId2">
              <w:r>
                <w:rPr>
                  <w:rStyle w:val="Internetlnk"/>
                  <w:b w:val="false"/>
                  <w:sz w:val="16"/>
                </w:rPr>
                <w:t>amelia.ieee@andersdotter.cc</w:t>
              </w:r>
            </w:hyperlink>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16"/>
              </w:rPr>
            </w:pPr>
            <w:r>
              <w:rPr/>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1924868C">
                <wp:simplePos x="0" y="0"/>
                <wp:positionH relativeFrom="column">
                  <wp:posOffset>-62865</wp:posOffset>
                </wp:positionH>
                <wp:positionV relativeFrom="paragraph">
                  <wp:posOffset>205740</wp:posOffset>
                </wp:positionV>
                <wp:extent cx="5946775" cy="2847975"/>
                <wp:effectExtent l="0" t="0" r="0" b="0"/>
                <wp:wrapNone/>
                <wp:docPr id="1" name="Ram1"/>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fillRef idx="0"/>
                        <a:effectRef idx="0"/>
                        <a:fontRef idx="minor"/>
                      </wps:style>
                      <wps:txbx>
                        <w:txbxContent>
                          <w:p>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pPr>
                              <w:pStyle w:val="Raminnehll"/>
                              <w:jc w:val="both"/>
                              <w:rPr>
                                <w:color w:val="000000"/>
                              </w:rPr>
                            </w:pPr>
                            <w:r>
                              <w:rPr>
                                <w:color w:val="000000"/>
                              </w:rPr>
                            </w:r>
                          </w:p>
                          <w:p>
                            <w:pPr>
                              <w:pStyle w:val="Raminnehll"/>
                              <w:jc w:val="both"/>
                              <w:rPr>
                                <w:color w:val="000000"/>
                              </w:rPr>
                            </w:pPr>
                            <w:r>
                              <w:rPr/>
                            </w: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8.15pt;height:224.15pt;mso-wrap-style:square;v-text-anchor:top" wp14:anchorId="1924868C">
                <v:fill o:detectmouseclick="t" type="solid" color2="black"/>
                <v:stroke color="#3465a4" joinstyle="round" endcap="flat"/>
                <v:textbox>
                  <w:txbxContent>
                    <w:p>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pPr>
                        <w:pStyle w:val="Raminnehll"/>
                        <w:jc w:val="both"/>
                        <w:rPr>
                          <w:color w:val="000000"/>
                        </w:rPr>
                      </w:pPr>
                      <w:r>
                        <w:rPr>
                          <w:color w:val="000000"/>
                        </w:rPr>
                      </w:r>
                    </w:p>
                    <w:p>
                      <w:pPr>
                        <w:pStyle w:val="Raminnehll"/>
                        <w:jc w:val="both"/>
                        <w:rPr>
                          <w:color w:val="000000"/>
                        </w:rPr>
                      </w:pPr>
                      <w:r>
                        <w:rPr/>
                      </w:r>
                    </w:p>
                  </w:txbxContent>
                </v:textbox>
                <w10:wrap type="none"/>
              </v:rect>
            </w:pict>
          </mc:Fallback>
        </mc:AlternateContent>
      </w:r>
    </w:p>
    <w:p>
      <w:pPr>
        <w:pStyle w:val="Normal"/>
        <w:rPr>
          <w:sz w:val="24"/>
          <w:szCs w:val="24"/>
        </w:rPr>
      </w:pPr>
      <w:r>
        <w:rPr>
          <w:sz w:val="24"/>
          <w:szCs w:val="24"/>
        </w:rPr>
        <mc:AlternateContent>
          <mc:Choice Requires="wps">
            <w:drawing>
              <wp:anchor behindDoc="0" distT="0" distB="0" distL="0" distR="0" simplePos="0" locked="0" layoutInCell="0" allowOverlap="1" relativeHeight="4" wp14:anchorId="25D354C2">
                <wp:simplePos x="0" y="0"/>
                <wp:positionH relativeFrom="page">
                  <wp:posOffset>1118235</wp:posOffset>
                </wp:positionH>
                <wp:positionV relativeFrom="page">
                  <wp:posOffset>8733155</wp:posOffset>
                </wp:positionV>
                <wp:extent cx="6061075" cy="575310"/>
                <wp:effectExtent l="0" t="0" r="0" b="0"/>
                <wp:wrapNone/>
                <wp:docPr id="3" name="Ram 2"/>
                <a:graphic xmlns:a="http://schemas.openxmlformats.org/drawingml/2006/main">
                  <a:graphicData uri="http://schemas.microsoft.com/office/word/2010/wordprocessingShape">
                    <wps:wsp>
                      <wps:cNvSpPr/>
                      <wps:spPr>
                        <a:xfrm>
                          <a:off x="0" y="0"/>
                          <a:ext cx="6060600" cy="574560"/>
                        </a:xfrm>
                        <a:prstGeom prst="rect">
                          <a:avLst/>
                        </a:prstGeom>
                        <a:solidFill>
                          <a:srgbClr val="ffffff"/>
                        </a:solidFill>
                        <a:ln w="635">
                          <a:solidFill>
                            <a:srgbClr val="000000"/>
                          </a:solidFill>
                          <a:round/>
                        </a:ln>
                      </wps:spPr>
                      <wps:style>
                        <a:lnRef idx="0"/>
                        <a:fillRef idx="0"/>
                        <a:effectRef idx="0"/>
                        <a:fontRef idx="minor"/>
                      </wps:style>
                      <wps:txb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88.05pt;margin-top:687.65pt;width:477.15pt;height:45.2pt;mso-wrap-style:square;v-text-anchor:top;mso-position-horizontal-relative:page;mso-position-vertical-relative:page" wp14:anchorId="25D354C2">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pPr>
        <w:pStyle w:val="Normal"/>
        <w:rPr/>
      </w:pPr>
      <w:r>
        <w:rPr/>
      </w:r>
    </w:p>
    <w:p>
      <w:pPr>
        <w:pStyle w:val="Normal"/>
        <w:rPr>
          <w:sz w:val="24"/>
          <w:szCs w:val="24"/>
        </w:rPr>
      </w:pPr>
      <w:r>
        <w:rPr/>
        <w:t xml:space="preserve">Electronic Filing </w:t>
        <w:tab/>
        <w:tab/>
        <w:tab/>
        <w:tab/>
        <w:tab/>
        <w:tab/>
        <w:tab/>
        <w:tab/>
        <w:tab/>
      </w:r>
      <w:r>
        <w:rPr>
          <w:sz w:val="24"/>
          <w:szCs w:val="24"/>
        </w:rPr>
        <w:t>July 26, 2022</w:t>
      </w:r>
    </w:p>
    <w:p>
      <w:pPr>
        <w:pStyle w:val="Normal"/>
        <w:rPr>
          <w:color w:val="000000"/>
          <w:sz w:val="24"/>
          <w:szCs w:val="24"/>
        </w:rPr>
      </w:pPr>
      <w:r>
        <w:rPr>
          <w:color w:val="000000"/>
          <w:sz w:val="24"/>
          <w:szCs w:val="24"/>
        </w:rPr>
      </w:r>
    </w:p>
    <w:p>
      <w:pPr>
        <w:pStyle w:val="PlainText"/>
        <w:rPr>
          <w:rFonts w:ascii="Times New Roman" w:hAnsi="Times New Roman"/>
          <w:b/>
          <w:b/>
          <w:bCs/>
        </w:rPr>
      </w:pPr>
      <w:r>
        <w:rPr>
          <w:rFonts w:ascii="Times New Roman" w:hAnsi="Times New Roman"/>
          <w:b/>
          <w:bCs/>
        </w:rPr>
        <w:t>Dear European Commission Radio Spectrum Policy Group,</w:t>
      </w:r>
    </w:p>
    <w:p>
      <w:pPr>
        <w:pStyle w:val="PlainText"/>
        <w:rPr/>
      </w:pPr>
      <w:r>
        <w:rPr/>
      </w:r>
    </w:p>
    <w:p>
      <w:pPr>
        <w:pStyle w:val="Normal"/>
        <w:jc w:val="both"/>
        <w:rPr/>
      </w:pPr>
      <w:r>
        <w:rPr/>
        <w:t>This response is provided in regards to the Radio Spectrum Policy Group (RSGP) consultation on its draft "Opinion on the ITU-R World Radiocommunication Conference 2023"[1].</w:t>
      </w:r>
    </w:p>
    <w:p>
      <w:pPr>
        <w:pStyle w:val="Normal"/>
        <w:jc w:val="both"/>
        <w:rPr/>
      </w:pPr>
      <w:r>
        <w:rPr/>
      </w:r>
    </w:p>
    <w:p>
      <w:pPr>
        <w:pStyle w:val="Normal"/>
        <w:jc w:val="both"/>
        <w:rPr/>
      </w:pPr>
      <w:r>
        <w:rPr/>
        <w:t xml:space="preserve">IEEE 802 LAN/MAN Standards Committee (LMSC) is thankful for the opportunity to express its views on the RSPG's draft.  </w:t>
      </w:r>
    </w:p>
    <w:p>
      <w:pPr>
        <w:pStyle w:val="Normal"/>
        <w:jc w:val="both"/>
        <w:rPr/>
      </w:pPr>
      <w:r>
        <w:rPr/>
      </w:r>
    </w:p>
    <w:p>
      <w:pPr>
        <w:pStyle w:val="Normal"/>
        <w:jc w:val="both"/>
        <w:rPr/>
      </w:pPr>
      <w:r>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pPr>
        <w:pStyle w:val="Normal"/>
        <w:jc w:val="both"/>
        <w:rPr/>
      </w:pPr>
      <w:r>
        <w:rPr/>
      </w:r>
    </w:p>
    <w:p>
      <w:pPr>
        <w:pStyle w:val="Normal"/>
        <w:jc w:val="both"/>
        <w:rPr/>
      </w:pPr>
      <w:r>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p>
    <w:p>
      <w:pPr>
        <w:pStyle w:val="Normal"/>
        <w:jc w:val="both"/>
        <w:rPr/>
      </w:pPr>
      <w:r>
        <w:rPr/>
      </w:r>
    </w:p>
    <w:p>
      <w:pPr>
        <w:pStyle w:val="Normal"/>
        <w:jc w:val="both"/>
        <w:rPr/>
      </w:pPr>
      <w:r>
        <w:rPr/>
        <w:t xml:space="preserve">In the past ten years, the IEEE 802 LMSC has overseen the development of standards (including </w:t>
      </w:r>
      <w:bookmarkStart w:id="0" w:name="move108858579"/>
      <w:r>
        <w:rPr/>
        <w:t>both IEEE Std. 802.11ac-2014 and IEEE Std. 802.11ax-2021</w:t>
      </w:r>
      <w:bookmarkEnd w:id="0"/>
      <w:r>
        <w:rP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pPr>
        <w:pStyle w:val="Normal"/>
        <w:jc w:val="both"/>
        <w:rPr/>
      </w:pPr>
      <w:r>
        <w:rPr/>
      </w:r>
    </w:p>
    <w:p>
      <w:pPr>
        <w:pStyle w:val="Normal"/>
        <w:jc w:val="both"/>
        <w:rPr/>
      </w:pPr>
      <w:r>
        <w:rPr/>
        <w:t>In light of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3">
        <w:r>
          <w:rPr/>
          <w:t>2030 Digital Compass: the European way for the Digital Decade</w:t>
        </w:r>
      </w:hyperlink>
      <w:r>
        <w:rPr/>
        <w:t>” [2].  The European digital transition will critically depend on opportunities for European industries and consumers to benefit from emerging technologies like high-precision positioning, object sensing, and many others already under development in IEEE 802.</w:t>
      </w:r>
    </w:p>
    <w:p>
      <w:pPr>
        <w:pStyle w:val="Normal"/>
        <w:jc w:val="both"/>
        <w:rPr/>
      </w:pPr>
      <w:r>
        <w:rPr/>
      </w:r>
    </w:p>
    <w:p>
      <w:pPr>
        <w:pStyle w:val="Normal"/>
        <w:jc w:val="both"/>
        <w:rPr/>
      </w:pPr>
      <w:r>
        <w:rPr/>
        <w:t xml:space="preserve">IEEE 802 </w:t>
      </w:r>
      <w:r>
        <w:rPr/>
        <w:t>wishes to express its hope that</w:t>
      </w:r>
      <w:r>
        <w:rPr/>
        <w:t xml:space="preserve"> the RSPG </w:t>
      </w:r>
      <w:r>
        <w:rPr/>
        <w:t>follows its Option 2 of section 4.1.3, not to</w:t>
      </w:r>
      <w:r>
        <w:rPr/>
        <w:t xml:space="preserve"> </w:t>
      </w:r>
      <w:r>
        <w:rPr/>
        <w:t>identify</w:t>
      </w:r>
      <w:r>
        <w:rPr/>
        <w:t xml:space="preserve"> the 6 GHz bands </w:t>
      </w:r>
      <w:r>
        <w:rPr/>
        <w:t>with</w:t>
      </w:r>
      <w:r>
        <w:rPr/>
        <w:t xml:space="preserve"> IMT during WRC-23. Leaving the bands unassigned for now still leave</w:t>
      </w:r>
      <w:r>
        <w:rPr/>
        <w:t>s</w:t>
      </w:r>
      <w:r>
        <w:rPr/>
        <w:t xml:space="preserve"> flexibility to later consider the band for licensed 5G use, should this be deemed necessary. Indeed, European countries have already done this for many years in the 3.4-3.8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w:t>
      </w:r>
      <w:r>
        <w:rPr/>
        <w:t xml:space="preserve"> </w:t>
      </w:r>
    </w:p>
    <w:p>
      <w:pPr>
        <w:pStyle w:val="Normal"/>
        <w:rPr>
          <w:b/>
          <w:b/>
          <w:sz w:val="24"/>
        </w:rPr>
      </w:pPr>
      <w:r>
        <w:rPr>
          <w:b/>
          <w:sz w:val="24"/>
        </w:rPr>
      </w:r>
    </w:p>
    <w:p>
      <w:pPr>
        <w:pStyle w:val="Normal"/>
        <w:rPr>
          <w:b/>
          <w:b/>
          <w:sz w:val="24"/>
        </w:rPr>
      </w:pPr>
      <w:r>
        <w:rPr>
          <w:b/>
          <w:sz w:val="24"/>
        </w:rPr>
        <w:t>References:</w:t>
      </w:r>
    </w:p>
    <w:p>
      <w:pPr>
        <w:pStyle w:val="Normal"/>
        <w:rPr>
          <w:b/>
          <w:b/>
          <w:sz w:val="24"/>
        </w:rPr>
      </w:pPr>
      <w:r>
        <w:rPr>
          <w:b/>
          <w:sz w:val="24"/>
        </w:rPr>
      </w:r>
    </w:p>
    <w:p>
      <w:pPr>
        <w:pStyle w:val="Normal"/>
        <w:rPr>
          <w:szCs w:val="22"/>
        </w:rPr>
      </w:pPr>
      <w:r>
        <w:rPr>
          <w:szCs w:val="22"/>
        </w:rPr>
        <w:t xml:space="preserve">[1] </w:t>
      </w:r>
      <w:hyperlink r:id="rId4">
        <w:r>
          <w:rPr>
            <w:rStyle w:val="Internetlnk"/>
            <w:szCs w:val="22"/>
          </w:rPr>
          <w:t xml:space="preserve">https://rspg-spectrum.eu/wp-content/uploads/2022/06/RSPG22-014final-Draft_RSPG_Opinion_WRC23.pdf </w:t>
        </w:r>
      </w:hyperlink>
    </w:p>
    <w:p>
      <w:pPr>
        <w:pStyle w:val="Normal"/>
        <w:rPr>
          <w:szCs w:val="22"/>
        </w:rPr>
      </w:pPr>
      <w:r>
        <w:rPr>
          <w:szCs w:val="22"/>
        </w:rPr>
        <w:t>[2] COM/2021/118 final (</w:t>
      </w:r>
      <w:hyperlink r:id="rId5">
        <w:r>
          <w:rPr>
            <w:rStyle w:val="Internetlnk"/>
            <w:szCs w:val="22"/>
          </w:rPr>
          <w:t>2030 Digital Compass: the European way for the Digital Decade</w:t>
        </w:r>
      </w:hyperlink>
      <w:r>
        <w:rPr>
          <w:rStyle w:val="Internetlnk"/>
          <w:szCs w:val="22"/>
        </w:rPr>
        <w:t>)</w:t>
      </w:r>
      <w:r>
        <w:rPr>
          <w:szCs w:val="22"/>
        </w:rPr>
        <w:t xml:space="preserve"> </w:t>
      </w:r>
      <w:hyperlink r:id="rId6">
        <w:r>
          <w:rPr>
            <w:rStyle w:val="Internetlnk"/>
            <w:szCs w:val="22"/>
          </w:rPr>
          <w:t>https://eur-lex.europa.eu/legal-content/en/TXT/?uri=CELEX%3A52021DC0118</w:t>
        </w:r>
      </w:hyperlink>
      <w:r>
        <w:rPr>
          <w:szCs w:val="22"/>
        </w:rPr>
        <w:t xml:space="preserve"> </w:t>
      </w:r>
    </w:p>
    <w:p>
      <w:pPr>
        <w:pStyle w:val="Normal"/>
        <w:jc w:val="both"/>
        <w:rPr/>
      </w:pPr>
      <w:r>
        <w:rPr/>
      </w:r>
    </w:p>
    <w:p>
      <w:pPr>
        <w:pStyle w:val="Normal"/>
        <w:rPr/>
      </w:pPr>
      <w:r>
        <w:rPr/>
      </w:r>
    </w:p>
    <w:p>
      <w:pPr>
        <w:pStyle w:val="Normal"/>
        <w:rPr>
          <w:sz w:val="24"/>
          <w:szCs w:val="24"/>
        </w:rPr>
      </w:pPr>
      <w:r>
        <w:rPr>
          <w:sz w:val="24"/>
          <w:szCs w:val="24"/>
        </w:rPr>
        <w:t>Respectfully submitted</w:t>
      </w:r>
    </w:p>
    <w:p>
      <w:pPr>
        <w:pStyle w:val="Normal"/>
        <w:rPr>
          <w:sz w:val="24"/>
          <w:szCs w:val="24"/>
        </w:rPr>
      </w:pPr>
      <w:r>
        <w:rPr>
          <w:sz w:val="24"/>
          <w:szCs w:val="24"/>
        </w:rPr>
      </w:r>
    </w:p>
    <w:p>
      <w:pPr>
        <w:pStyle w:val="Normal"/>
        <w:rPr>
          <w:sz w:val="24"/>
          <w:szCs w:val="24"/>
        </w:rPr>
      </w:pPr>
      <w:r>
        <w:rPr>
          <w:sz w:val="24"/>
          <w:szCs w:val="24"/>
        </w:rPr>
        <w:t xml:space="preserve">By: /ss/. </w:t>
      </w:r>
    </w:p>
    <w:p>
      <w:pPr>
        <w:pStyle w:val="Normal"/>
        <w:rPr>
          <w:sz w:val="24"/>
          <w:szCs w:val="24"/>
        </w:rPr>
      </w:pPr>
      <w:r>
        <w:rPr>
          <w:sz w:val="24"/>
          <w:szCs w:val="24"/>
        </w:rPr>
        <w:t xml:space="preserve">Paul Nikolich </w:t>
      </w:r>
    </w:p>
    <w:p>
      <w:pPr>
        <w:pStyle w:val="Normal"/>
        <w:rPr>
          <w:sz w:val="24"/>
          <w:szCs w:val="24"/>
        </w:rPr>
      </w:pPr>
      <w:r>
        <w:rPr>
          <w:sz w:val="24"/>
          <w:szCs w:val="24"/>
        </w:rPr>
        <w:t xml:space="preserve">IEEE 802 LAN/MAN Standards Committee Chairman </w:t>
      </w:r>
    </w:p>
    <w:p>
      <w:pPr>
        <w:pStyle w:val="Normal"/>
        <w:rPr>
          <w:sz w:val="24"/>
          <w:szCs w:val="24"/>
        </w:rPr>
      </w:pPr>
      <w:r>
        <w:rPr>
          <w:sz w:val="24"/>
          <w:szCs w:val="24"/>
        </w:rPr>
        <w:t xml:space="preserve">em: </w:t>
      </w:r>
      <w:hyperlink r:id="rId7">
        <w:r>
          <w:rPr>
            <w:rStyle w:val="Internetlnk"/>
            <w:sz w:val="24"/>
            <w:szCs w:val="24"/>
          </w:rPr>
          <w:t>p.nikolich@ieee.org</w:t>
        </w:r>
      </w:hyperlink>
      <w:r>
        <w:rPr>
          <w:sz w:val="24"/>
          <w:szCs w:val="24"/>
        </w:rPr>
        <w:t xml:space="preserve"> </w:t>
      </w:r>
    </w:p>
    <w:p>
      <w:pPr>
        <w:pStyle w:val="PlainText"/>
        <w:rPr/>
      </w:pPr>
      <w:r>
        <w:rPr/>
      </w:r>
    </w:p>
    <w:p>
      <w:pPr>
        <w:pStyle w:val="Normal"/>
        <w:rPr>
          <w:b/>
          <w:b/>
          <w:sz w:val="24"/>
        </w:rPr>
      </w:pPr>
      <w:r>
        <w:rPr>
          <w:b/>
          <w:sz w:val="24"/>
        </w:rPr>
      </w:r>
    </w:p>
    <w:p>
      <w:pPr>
        <w:pStyle w:val="Normal"/>
        <w:rPr/>
      </w:pPr>
      <w:r>
        <w:rPr/>
      </w:r>
    </w:p>
    <w:sectPr>
      <w:headerReference w:type="default" r:id="rId8"/>
      <w:footerReference w:type="default" r:id="rId9"/>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3</w:t>
    </w:r>
    <w:r>
      <w:rPr/>
      <w:fldChar w:fldCharType="end"/>
    </w:r>
    <w:r>
      <w:rPr/>
      <w:tab/>
      <w:t>Amelia Andersdotter, Sky UK Group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 xml:space="preserve">July 2022 </w:t>
      <w:tab/>
      <w:tab/>
      <w:t>doc.: IEEE 802.18-22/0077r0</w:t>
    </w:r>
  </w:p>
</w:hdr>
</file>

<file path=word/settings.xml><?xml version="1.0" encoding="utf-8"?>
<w:settings xmlns:w="http://schemas.openxmlformats.org/wordprocessingml/2006/main">
  <w:zoom w:percent="12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basedOn w:val="DefaultParagraphFont"/>
    <w:uiPriority w:val="99"/>
    <w:unhideWhenUsed/>
    <w:rsid w:val="00307408"/>
    <w:rPr>
      <w:color w:val="0563C1" w:themeColor="hyperlink"/>
      <w:u w:val="single"/>
    </w:rPr>
  </w:style>
  <w:style w:type="character" w:styleId="UnresolvedMention1" w:customStyle="1">
    <w:name w:val="Unresolved Mention1"/>
    <w:uiPriority w:val="99"/>
    <w:semiHidden/>
    <w:unhideWhenUsed/>
    <w:qFormat/>
    <w:rsid w:val="00364cc2"/>
    <w:rPr>
      <w:color w:val="605E5C"/>
      <w:shd w:fill="E1DFDD" w:val="clear"/>
    </w:rPr>
  </w:style>
  <w:style w:type="character" w:styleId="PlainTextChar" w:customStyle="1">
    <w:name w:val="Plain Text Char"/>
    <w:link w:val="PlainText"/>
    <w:uiPriority w:val="99"/>
    <w:qFormat/>
    <w:rsid w:val="00e052b4"/>
    <w:rPr>
      <w:rFonts w:ascii="Calibri" w:hAnsi="Calibri" w:eastAsia="Calibri"/>
      <w:sz w:val="22"/>
      <w:szCs w:val="21"/>
    </w:rPr>
  </w:style>
  <w:style w:type="character" w:styleId="AnvndInternetlnk" w:customStyle="1">
    <w:name w:val="Använd Internetlänk"/>
    <w:basedOn w:val="DefaultParagraphFont"/>
    <w:uiPriority w:val="99"/>
    <w:semiHidden/>
    <w:unhideWhenUsed/>
    <w:rsid w:val="00817a0d"/>
    <w:rPr>
      <w:color w:val="954F72" w:themeColor="followedHyperlink"/>
      <w:u w:val="single"/>
    </w:rPr>
  </w:style>
  <w:style w:type="character" w:styleId="Annotationreference">
    <w:name w:val="annotation reference"/>
    <w:uiPriority w:val="99"/>
    <w:semiHidden/>
    <w:unhideWhenUsed/>
    <w:qFormat/>
    <w:rsid w:val="00bb362e"/>
    <w:rPr>
      <w:sz w:val="16"/>
      <w:szCs w:val="16"/>
    </w:rPr>
  </w:style>
  <w:style w:type="character" w:styleId="CommentTextChar" w:customStyle="1">
    <w:name w:val="Comment Text Char"/>
    <w:basedOn w:val="DefaultParagraphFont"/>
    <w:link w:val="CommentText"/>
    <w:uiPriority w:val="99"/>
    <w:semiHidden/>
    <w:qFormat/>
    <w:rsid w:val="00bb362e"/>
    <w:rPr/>
  </w:style>
  <w:style w:type="character" w:styleId="CommentSubjectChar" w:customStyle="1">
    <w:name w:val="Comment Subject Char"/>
    <w:link w:val="CommentSubject"/>
    <w:uiPriority w:val="99"/>
    <w:semiHidden/>
    <w:qFormat/>
    <w:rsid w:val="00bb362e"/>
    <w:rPr>
      <w:b/>
      <w:bCs/>
    </w:rPr>
  </w:style>
  <w:style w:type="character" w:styleId="UnresolvedMention2" w:customStyle="1">
    <w:name w:val="Unresolved Mention2"/>
    <w:basedOn w:val="DefaultParagraphFont"/>
    <w:uiPriority w:val="99"/>
    <w:semiHidden/>
    <w:unhideWhenUsed/>
    <w:qFormat/>
    <w:rsid w:val="00e35406"/>
    <w:rPr>
      <w:color w:val="605E5C"/>
      <w:shd w:fill="E1DFDD" w:val="clear"/>
    </w:rPr>
  </w:style>
  <w:style w:type="character" w:styleId="Radnumrering" w:customStyle="1">
    <w:name w:val="Radnumrering"/>
    <w:rPr/>
  </w:style>
  <w:style w:type="character" w:styleId="BalloonTextChar" w:customStyle="1">
    <w:name w:val="Balloon Text Char"/>
    <w:basedOn w:val="DefaultParagraphFont"/>
    <w:link w:val="BalloonText"/>
    <w:uiPriority w:val="99"/>
    <w:semiHidden/>
    <w:qFormat/>
    <w:rsid w:val="00307408"/>
    <w:rPr>
      <w:rFonts w:ascii="Segoe UI" w:hAnsi="Segoe UI" w:cs="Segoe UI"/>
      <w:sz w:val="18"/>
      <w:szCs w:val="18"/>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PlainText">
    <w:name w:val="Plain Text"/>
    <w:basedOn w:val="Normal"/>
    <w:link w:val="PlainTextChar"/>
    <w:uiPriority w:val="99"/>
    <w:unhideWhenUsed/>
    <w:qFormat/>
    <w:rsid w:val="00e052b4"/>
    <w:pPr/>
    <w:rPr>
      <w:rFonts w:ascii="Calibri" w:hAnsi="Calibri" w:eastAsia="Calibri"/>
      <w:szCs w:val="21"/>
    </w:rPr>
  </w:style>
  <w:style w:type="paragraph" w:styleId="Annotationtext">
    <w:name w:val="annotation text"/>
    <w:basedOn w:val="Normal"/>
    <w:link w:val="CommentTextChar"/>
    <w:uiPriority w:val="99"/>
    <w:semiHidden/>
    <w:unhideWhenUsed/>
    <w:qFormat/>
    <w:rsid w:val="00bb362e"/>
    <w:pPr/>
    <w:rPr>
      <w:sz w:val="20"/>
    </w:rPr>
  </w:style>
  <w:style w:type="paragraph" w:styleId="Annotationsubject">
    <w:name w:val="annotation subject"/>
    <w:basedOn w:val="Annotationtext"/>
    <w:next w:val="Annotationtext"/>
    <w:link w:val="CommentSubjectChar"/>
    <w:uiPriority w:val="99"/>
    <w:semiHidden/>
    <w:unhideWhenUsed/>
    <w:qFormat/>
    <w:rsid w:val="00bb362e"/>
    <w:pPr/>
    <w:rPr>
      <w:b/>
      <w:bCs/>
    </w:rPr>
  </w:style>
  <w:style w:type="paragraph" w:styleId="Raminnehll" w:customStyle="1">
    <w:name w:val="Raminnehåll"/>
    <w:basedOn w:val="Normal"/>
    <w:qFormat/>
    <w:pPr/>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Revision">
    <w:name w:val="Revision"/>
    <w:uiPriority w:val="99"/>
    <w:semiHidden/>
    <w:qFormat/>
    <w:rsid w:val="00734708"/>
    <w:pPr>
      <w:widowControl/>
      <w:suppressAutoHyphens w:val="fals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NormalWeb">
    <w:name w:val="Normal (Web)"/>
    <w:basedOn w:val="Normal"/>
    <w:uiPriority w:val="99"/>
    <w:semiHidden/>
    <w:unhideWhenUsed/>
    <w:qFormat/>
    <w:rsid w:val="00982994"/>
    <w:pPr/>
    <w:rPr>
      <w:sz w:val="24"/>
      <w:szCs w:val="24"/>
    </w:rPr>
  </w:style>
  <w:style w:type="paragraph" w:styleId="BalloonText">
    <w:name w:val="Balloon Text"/>
    <w:basedOn w:val="Normal"/>
    <w:link w:val="BalloonTextChar"/>
    <w:uiPriority w:val="99"/>
    <w:semiHidden/>
    <w:unhideWhenUsed/>
    <w:qFormat/>
    <w:rsid w:val="00307408"/>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elia.ieee@andersdotter.cc" TargetMode="External"/><Relationship Id="rId3" Type="http://schemas.openxmlformats.org/officeDocument/2006/relationships/hyperlink" Target="https://eur-lex.europa.eu/resource.html?uri=cellar:12e835e2-81af-11eb-9ac9-01aa75ed71a1.0001.02/DOC_1&amp;format=PDF" TargetMode="External"/><Relationship Id="rId4" Type="http://schemas.openxmlformats.org/officeDocument/2006/relationships/hyperlink" Target="https://rspg-spectrum.eu/wp-content/uploads/2022/06/RSPG22-014final-Draft_RSPG_Opinion_WRC23.pdf" TargetMode="External"/><Relationship Id="rId5" Type="http://schemas.openxmlformats.org/officeDocument/2006/relationships/hyperlink" Target="https://eur-lex.europa.eu/resource.html?uri=cellar:12e835e2-81af-11eb-9ac9-01aa75ed71a1.0001.02/DOC_1&amp;format=PDF" TargetMode="External"/><Relationship Id="rId6" Type="http://schemas.openxmlformats.org/officeDocument/2006/relationships/hyperlink" Target="https://eur-lex.europa.eu/legal-content/en/TXT/?uri=CELEX%3A52021DC0118" TargetMode="External"/><Relationship Id="rId7" Type="http://schemas.openxmlformats.org/officeDocument/2006/relationships/hyperlink" Target="mailto:p.nikolich@ieee.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DF3D-243A-42C1-A9D4-2A5BE5EB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LibreOffice/7.2.7.2$Linux_X86_64 LibreOffice_project/20$Build-2</Application>
  <AppVersion>15.0000</AppVersion>
  <Pages>3</Pages>
  <Words>701</Words>
  <Characters>4190</Characters>
  <CharactersWithSpaces>4882</CharactersWithSpaces>
  <Paragraphs>33</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2022-07-18T20:52:00Z</dcterms:created>
  <dc:creator>Editor</dc:creator>
  <dc:description/>
  <dc:language>sv-SE</dc:language>
  <cp:lastModifiedBy>Amelia Andersdotter</cp:lastModifiedBy>
  <cp:lastPrinted>1900-01-01T08:00:00Z</cp:lastPrinted>
  <dcterms:modified xsi:type="dcterms:W3CDTF">2022-07-21T07:35:02Z</dcterms:modified>
  <cp:revision>8</cp:revision>
  <dc:subject>Submission</dc:subject>
  <dc:title>22/0073r6</dc:title>
</cp:coreProperties>
</file>

<file path=docProps/custom.xml><?xml version="1.0" encoding="utf-8"?>
<Properties xmlns="http://schemas.openxmlformats.org/officeDocument/2006/custom-properties" xmlns:vt="http://schemas.openxmlformats.org/officeDocument/2006/docPropsVTypes"/>
</file>