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14" w:rsidRDefault="00891F14">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525"/>
        <w:gridCol w:w="2814"/>
        <w:gridCol w:w="1715"/>
        <w:gridCol w:w="1647"/>
      </w:tblGrid>
      <w:tr w:rsidR="00891F14">
        <w:trPr>
          <w:trHeight w:val="485"/>
          <w:jc w:val="center"/>
        </w:trPr>
        <w:tc>
          <w:tcPr>
            <w:tcW w:w="9576" w:type="dxa"/>
            <w:gridSpan w:val="5"/>
            <w:vAlign w:val="center"/>
          </w:tcPr>
          <w:p w:rsidR="00891F14" w:rsidRDefault="0000337A" w:rsidP="00332580">
            <w:pPr>
              <w:pStyle w:val="T2"/>
              <w:rPr>
                <w:lang w:eastAsia="ko-KR"/>
              </w:rPr>
            </w:pPr>
            <w:r>
              <w:rPr>
                <w:rFonts w:hint="eastAsia"/>
                <w:lang w:eastAsia="ko-KR"/>
              </w:rPr>
              <w:t xml:space="preserve">Management Message for Group Resource Allocation </w:t>
            </w:r>
            <w:r w:rsidR="00332580">
              <w:rPr>
                <w:rFonts w:hint="eastAsia"/>
                <w:lang w:eastAsia="ko-KR"/>
              </w:rPr>
              <w:t>Update</w:t>
            </w:r>
            <w:r>
              <w:rPr>
                <w:rFonts w:hint="eastAsia"/>
                <w:lang w:eastAsia="ko-KR"/>
              </w:rPr>
              <w:t xml:space="preserve"> (GRA-</w:t>
            </w:r>
            <w:r w:rsidR="00332580">
              <w:rPr>
                <w:rFonts w:hint="eastAsia"/>
                <w:lang w:eastAsia="ko-KR"/>
              </w:rPr>
              <w:t>UPD</w:t>
            </w:r>
            <w:r>
              <w:rPr>
                <w:rFonts w:hint="eastAsia"/>
                <w:lang w:eastAsia="ko-KR"/>
              </w:rPr>
              <w:t>)</w:t>
            </w:r>
          </w:p>
        </w:tc>
      </w:tr>
      <w:tr w:rsidR="00891F14">
        <w:trPr>
          <w:trHeight w:val="359"/>
          <w:jc w:val="center"/>
        </w:trPr>
        <w:tc>
          <w:tcPr>
            <w:tcW w:w="9576" w:type="dxa"/>
            <w:gridSpan w:val="5"/>
            <w:vAlign w:val="center"/>
          </w:tcPr>
          <w:p w:rsidR="00891F14" w:rsidRDefault="00891F14" w:rsidP="00384C35">
            <w:pPr>
              <w:pStyle w:val="T2"/>
              <w:ind w:left="0"/>
              <w:rPr>
                <w:sz w:val="20"/>
                <w:lang w:eastAsia="ko-KR"/>
              </w:rPr>
            </w:pPr>
            <w:r>
              <w:rPr>
                <w:sz w:val="20"/>
              </w:rPr>
              <w:t>Date:</w:t>
            </w:r>
            <w:r>
              <w:rPr>
                <w:b w:val="0"/>
                <w:sz w:val="20"/>
              </w:rPr>
              <w:t xml:space="preserve">  20</w:t>
            </w:r>
            <w:r>
              <w:rPr>
                <w:rFonts w:hint="eastAsia"/>
                <w:b w:val="0"/>
                <w:sz w:val="20"/>
                <w:lang w:eastAsia="ko-KR"/>
              </w:rPr>
              <w:t>1</w:t>
            </w:r>
            <w:r w:rsidR="00111A05">
              <w:rPr>
                <w:rFonts w:hint="eastAsia"/>
                <w:b w:val="0"/>
                <w:sz w:val="20"/>
                <w:lang w:eastAsia="ko-KR"/>
              </w:rPr>
              <w:t>3</w:t>
            </w:r>
            <w:r>
              <w:rPr>
                <w:b w:val="0"/>
                <w:sz w:val="20"/>
              </w:rPr>
              <w:t>-</w:t>
            </w:r>
            <w:r w:rsidR="000011D2">
              <w:rPr>
                <w:rFonts w:hint="eastAsia"/>
                <w:b w:val="0"/>
                <w:sz w:val="20"/>
                <w:lang w:eastAsia="ko-KR"/>
              </w:rPr>
              <w:t>0</w:t>
            </w:r>
            <w:r w:rsidR="00F3113B">
              <w:rPr>
                <w:rFonts w:hint="eastAsia"/>
                <w:b w:val="0"/>
                <w:sz w:val="20"/>
                <w:lang w:eastAsia="ko-KR"/>
              </w:rPr>
              <w:t>9</w:t>
            </w:r>
            <w:r>
              <w:rPr>
                <w:b w:val="0"/>
                <w:sz w:val="20"/>
              </w:rPr>
              <w:t>-</w:t>
            </w:r>
            <w:r w:rsidR="00F3113B">
              <w:rPr>
                <w:rFonts w:hint="eastAsia"/>
                <w:b w:val="0"/>
                <w:sz w:val="20"/>
                <w:lang w:eastAsia="ko-KR"/>
              </w:rPr>
              <w:t>0</w:t>
            </w:r>
            <w:r w:rsidR="00384C35">
              <w:rPr>
                <w:rFonts w:hint="eastAsia"/>
                <w:b w:val="0"/>
                <w:sz w:val="20"/>
                <w:lang w:eastAsia="ko-KR"/>
              </w:rPr>
              <w:t>9</w:t>
            </w:r>
          </w:p>
        </w:tc>
      </w:tr>
      <w:tr w:rsidR="00891F14">
        <w:trPr>
          <w:cantSplit/>
          <w:jc w:val="center"/>
        </w:trPr>
        <w:tc>
          <w:tcPr>
            <w:tcW w:w="9576" w:type="dxa"/>
            <w:gridSpan w:val="5"/>
            <w:vAlign w:val="center"/>
          </w:tcPr>
          <w:p w:rsidR="00891F14" w:rsidRDefault="00891F14">
            <w:pPr>
              <w:pStyle w:val="T2"/>
              <w:spacing w:after="0"/>
              <w:ind w:left="0" w:right="0"/>
              <w:jc w:val="left"/>
              <w:rPr>
                <w:sz w:val="20"/>
              </w:rPr>
            </w:pPr>
            <w:r>
              <w:rPr>
                <w:sz w:val="20"/>
              </w:rPr>
              <w:t>Author(s):</w:t>
            </w:r>
          </w:p>
        </w:tc>
      </w:tr>
      <w:tr w:rsidR="00891F14">
        <w:trPr>
          <w:jc w:val="center"/>
        </w:trPr>
        <w:tc>
          <w:tcPr>
            <w:tcW w:w="1875" w:type="dxa"/>
            <w:vAlign w:val="center"/>
          </w:tcPr>
          <w:p w:rsidR="00891F14" w:rsidRDefault="00891F14">
            <w:pPr>
              <w:pStyle w:val="T2"/>
              <w:spacing w:after="0"/>
              <w:ind w:left="0" w:right="0"/>
              <w:rPr>
                <w:sz w:val="20"/>
              </w:rPr>
            </w:pPr>
            <w:r>
              <w:rPr>
                <w:sz w:val="20"/>
              </w:rPr>
              <w:t>Name</w:t>
            </w:r>
          </w:p>
        </w:tc>
        <w:tc>
          <w:tcPr>
            <w:tcW w:w="1525" w:type="dxa"/>
            <w:vAlign w:val="center"/>
          </w:tcPr>
          <w:p w:rsidR="00891F14" w:rsidRDefault="00891F14">
            <w:pPr>
              <w:pStyle w:val="T2"/>
              <w:spacing w:after="0"/>
              <w:ind w:left="0" w:right="0"/>
              <w:rPr>
                <w:sz w:val="20"/>
              </w:rPr>
            </w:pPr>
            <w:r>
              <w:rPr>
                <w:sz w:val="20"/>
              </w:rPr>
              <w:t>Company</w:t>
            </w:r>
          </w:p>
        </w:tc>
        <w:tc>
          <w:tcPr>
            <w:tcW w:w="2814" w:type="dxa"/>
            <w:vAlign w:val="center"/>
          </w:tcPr>
          <w:p w:rsidR="00891F14" w:rsidRDefault="00891F14">
            <w:pPr>
              <w:pStyle w:val="T2"/>
              <w:spacing w:after="0"/>
              <w:ind w:left="0" w:right="0"/>
              <w:rPr>
                <w:sz w:val="20"/>
              </w:rPr>
            </w:pPr>
            <w:r>
              <w:rPr>
                <w:sz w:val="20"/>
              </w:rPr>
              <w:t>Address</w:t>
            </w:r>
          </w:p>
        </w:tc>
        <w:tc>
          <w:tcPr>
            <w:tcW w:w="1715" w:type="dxa"/>
            <w:vAlign w:val="center"/>
          </w:tcPr>
          <w:p w:rsidR="00891F14" w:rsidRDefault="00891F14">
            <w:pPr>
              <w:pStyle w:val="T2"/>
              <w:spacing w:after="0"/>
              <w:ind w:left="0" w:right="0"/>
              <w:rPr>
                <w:sz w:val="20"/>
              </w:rPr>
            </w:pPr>
            <w:r>
              <w:rPr>
                <w:sz w:val="20"/>
              </w:rPr>
              <w:t>Phone</w:t>
            </w:r>
          </w:p>
        </w:tc>
        <w:tc>
          <w:tcPr>
            <w:tcW w:w="1647" w:type="dxa"/>
            <w:vAlign w:val="center"/>
          </w:tcPr>
          <w:p w:rsidR="00891F14" w:rsidRDefault="00891F14">
            <w:pPr>
              <w:pStyle w:val="T2"/>
              <w:spacing w:after="0"/>
              <w:ind w:left="0" w:right="0"/>
              <w:rPr>
                <w:sz w:val="20"/>
              </w:rPr>
            </w:pPr>
            <w:r>
              <w:rPr>
                <w:sz w:val="20"/>
              </w:rPr>
              <w:t>email</w:t>
            </w:r>
          </w:p>
        </w:tc>
      </w:tr>
      <w:tr w:rsidR="003132B4">
        <w:trPr>
          <w:jc w:val="center"/>
        </w:trPr>
        <w:tc>
          <w:tcPr>
            <w:tcW w:w="187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Sung-Hyun Hwang</w:t>
            </w:r>
          </w:p>
        </w:tc>
        <w:tc>
          <w:tcPr>
            <w:tcW w:w="152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ETRI</w:t>
            </w:r>
          </w:p>
        </w:tc>
        <w:tc>
          <w:tcPr>
            <w:tcW w:w="2814" w:type="dxa"/>
            <w:vAlign w:val="center"/>
          </w:tcPr>
          <w:p w:rsidR="003132B4" w:rsidRDefault="003132B4" w:rsidP="000C4008">
            <w:pPr>
              <w:pStyle w:val="T2"/>
              <w:spacing w:after="0"/>
              <w:ind w:left="0" w:right="0"/>
              <w:rPr>
                <w:b w:val="0"/>
                <w:sz w:val="20"/>
                <w:lang w:eastAsia="ko-KR"/>
              </w:rPr>
            </w:pPr>
            <w:r>
              <w:rPr>
                <w:rFonts w:hint="eastAsia"/>
                <w:b w:val="0"/>
                <w:sz w:val="20"/>
                <w:lang w:eastAsia="ko-KR"/>
              </w:rPr>
              <w:t>Korea</w:t>
            </w:r>
          </w:p>
        </w:tc>
        <w:tc>
          <w:tcPr>
            <w:tcW w:w="171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+82-42-860-1133</w:t>
            </w:r>
          </w:p>
        </w:tc>
        <w:tc>
          <w:tcPr>
            <w:tcW w:w="1647" w:type="dxa"/>
            <w:vAlign w:val="center"/>
          </w:tcPr>
          <w:p w:rsidR="003132B4" w:rsidRDefault="003132B4" w:rsidP="000C4008">
            <w:pPr>
              <w:pStyle w:val="T2"/>
              <w:spacing w:after="0"/>
              <w:ind w:left="0" w:right="0"/>
              <w:rPr>
                <w:b w:val="0"/>
                <w:sz w:val="16"/>
                <w:lang w:eastAsia="ko-KR"/>
              </w:rPr>
            </w:pPr>
            <w:r>
              <w:rPr>
                <w:rFonts w:hint="eastAsia"/>
                <w:b w:val="0"/>
                <w:sz w:val="16"/>
                <w:lang w:eastAsia="ko-KR"/>
              </w:rPr>
              <w:t>shwang@etri.re.kr</w:t>
            </w:r>
          </w:p>
        </w:tc>
      </w:tr>
      <w:tr w:rsidR="003132B4">
        <w:trPr>
          <w:jc w:val="center"/>
        </w:trPr>
        <w:tc>
          <w:tcPr>
            <w:tcW w:w="1875" w:type="dxa"/>
            <w:vAlign w:val="center"/>
          </w:tcPr>
          <w:p w:rsidR="003132B4" w:rsidRDefault="003132B4" w:rsidP="000C4008">
            <w:pPr>
              <w:pStyle w:val="T2"/>
              <w:spacing w:after="0"/>
              <w:ind w:left="0" w:right="0"/>
              <w:rPr>
                <w:b w:val="0"/>
                <w:sz w:val="20"/>
                <w:lang w:eastAsia="ko-KR"/>
              </w:rPr>
            </w:pPr>
            <w:proofErr w:type="spellStart"/>
            <w:r>
              <w:rPr>
                <w:rFonts w:hint="eastAsia"/>
                <w:b w:val="0"/>
                <w:sz w:val="20"/>
                <w:lang w:eastAsia="ko-KR"/>
              </w:rPr>
              <w:t>Gwang-Zeen</w:t>
            </w:r>
            <w:proofErr w:type="spellEnd"/>
            <w:r>
              <w:rPr>
                <w:rFonts w:hint="eastAsia"/>
                <w:b w:val="0"/>
                <w:sz w:val="20"/>
                <w:lang w:eastAsia="ko-KR"/>
              </w:rPr>
              <w:t xml:space="preserve"> </w:t>
            </w:r>
            <w:proofErr w:type="spellStart"/>
            <w:r>
              <w:rPr>
                <w:rFonts w:hint="eastAsia"/>
                <w:b w:val="0"/>
                <w:sz w:val="20"/>
                <w:lang w:eastAsia="ko-KR"/>
              </w:rPr>
              <w:t>Ko</w:t>
            </w:r>
            <w:proofErr w:type="spellEnd"/>
          </w:p>
        </w:tc>
        <w:tc>
          <w:tcPr>
            <w:tcW w:w="152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ETRI</w:t>
            </w:r>
          </w:p>
        </w:tc>
        <w:tc>
          <w:tcPr>
            <w:tcW w:w="2814" w:type="dxa"/>
            <w:vAlign w:val="center"/>
          </w:tcPr>
          <w:p w:rsidR="003132B4" w:rsidRDefault="003132B4" w:rsidP="000C4008">
            <w:pPr>
              <w:pStyle w:val="T2"/>
              <w:spacing w:after="0"/>
              <w:ind w:left="0" w:right="0"/>
              <w:rPr>
                <w:b w:val="0"/>
                <w:sz w:val="20"/>
                <w:lang w:eastAsia="ko-KR"/>
              </w:rPr>
            </w:pPr>
            <w:r>
              <w:rPr>
                <w:rFonts w:hint="eastAsia"/>
                <w:b w:val="0"/>
                <w:sz w:val="20"/>
                <w:lang w:eastAsia="ko-KR"/>
              </w:rPr>
              <w:t>Korea</w:t>
            </w:r>
          </w:p>
        </w:tc>
        <w:tc>
          <w:tcPr>
            <w:tcW w:w="171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+82-42-860-4862</w:t>
            </w:r>
          </w:p>
        </w:tc>
        <w:tc>
          <w:tcPr>
            <w:tcW w:w="1647" w:type="dxa"/>
            <w:vAlign w:val="center"/>
          </w:tcPr>
          <w:p w:rsidR="003132B4" w:rsidRDefault="003132B4" w:rsidP="000C4008">
            <w:pPr>
              <w:pStyle w:val="T2"/>
              <w:spacing w:after="0"/>
              <w:ind w:left="0" w:right="0"/>
              <w:rPr>
                <w:b w:val="0"/>
                <w:sz w:val="16"/>
                <w:lang w:eastAsia="ko-KR"/>
              </w:rPr>
            </w:pPr>
            <w:r>
              <w:rPr>
                <w:rFonts w:hint="eastAsia"/>
                <w:b w:val="0"/>
                <w:sz w:val="16"/>
                <w:lang w:eastAsia="ko-KR"/>
              </w:rPr>
              <w:t>gogogo@etri.re.kr</w:t>
            </w:r>
          </w:p>
        </w:tc>
      </w:tr>
      <w:tr w:rsidR="003132B4">
        <w:trPr>
          <w:trHeight w:val="148"/>
          <w:jc w:val="center"/>
        </w:trPr>
        <w:tc>
          <w:tcPr>
            <w:tcW w:w="1875" w:type="dxa"/>
            <w:vAlign w:val="center"/>
          </w:tcPr>
          <w:p w:rsidR="003132B4" w:rsidRDefault="003132B4" w:rsidP="000C4008">
            <w:pPr>
              <w:pStyle w:val="T2"/>
              <w:spacing w:after="0"/>
              <w:ind w:left="0" w:right="0"/>
              <w:rPr>
                <w:b w:val="0"/>
                <w:sz w:val="20"/>
                <w:lang w:eastAsia="ko-KR"/>
              </w:rPr>
            </w:pPr>
            <w:proofErr w:type="spellStart"/>
            <w:r>
              <w:rPr>
                <w:rFonts w:hint="eastAsia"/>
                <w:b w:val="0"/>
                <w:sz w:val="20"/>
                <w:lang w:eastAsia="ko-KR"/>
              </w:rPr>
              <w:t>Byung</w:t>
            </w:r>
            <w:proofErr w:type="spellEnd"/>
            <w:r>
              <w:rPr>
                <w:rFonts w:hint="eastAsia"/>
                <w:b w:val="0"/>
                <w:sz w:val="20"/>
                <w:lang w:eastAsia="ko-KR"/>
              </w:rPr>
              <w:t xml:space="preserve">-Jang </w:t>
            </w:r>
            <w:proofErr w:type="spellStart"/>
            <w:r>
              <w:rPr>
                <w:rFonts w:hint="eastAsia"/>
                <w:b w:val="0"/>
                <w:sz w:val="20"/>
                <w:lang w:eastAsia="ko-KR"/>
              </w:rPr>
              <w:t>Jeong</w:t>
            </w:r>
            <w:proofErr w:type="spellEnd"/>
          </w:p>
        </w:tc>
        <w:tc>
          <w:tcPr>
            <w:tcW w:w="152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ETRI</w:t>
            </w:r>
          </w:p>
        </w:tc>
        <w:tc>
          <w:tcPr>
            <w:tcW w:w="2814" w:type="dxa"/>
            <w:vAlign w:val="center"/>
          </w:tcPr>
          <w:p w:rsidR="003132B4" w:rsidRDefault="003132B4" w:rsidP="000C4008">
            <w:pPr>
              <w:pStyle w:val="T2"/>
              <w:spacing w:after="0"/>
              <w:ind w:left="0" w:right="0"/>
              <w:rPr>
                <w:b w:val="0"/>
                <w:sz w:val="20"/>
                <w:lang w:eastAsia="ko-KR"/>
              </w:rPr>
            </w:pPr>
            <w:r>
              <w:rPr>
                <w:rFonts w:hint="eastAsia"/>
                <w:b w:val="0"/>
                <w:sz w:val="20"/>
                <w:lang w:eastAsia="ko-KR"/>
              </w:rPr>
              <w:t>Korea</w:t>
            </w:r>
          </w:p>
        </w:tc>
        <w:tc>
          <w:tcPr>
            <w:tcW w:w="171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+82-42-860-6765</w:t>
            </w:r>
          </w:p>
        </w:tc>
        <w:tc>
          <w:tcPr>
            <w:tcW w:w="1647" w:type="dxa"/>
            <w:vAlign w:val="center"/>
          </w:tcPr>
          <w:p w:rsidR="003132B4" w:rsidRDefault="003132B4" w:rsidP="000C4008">
            <w:pPr>
              <w:pStyle w:val="T2"/>
              <w:spacing w:after="0"/>
              <w:ind w:left="0" w:right="0"/>
              <w:rPr>
                <w:b w:val="0"/>
                <w:sz w:val="16"/>
                <w:lang w:eastAsia="ko-KR"/>
              </w:rPr>
            </w:pPr>
            <w:r>
              <w:rPr>
                <w:rFonts w:hint="eastAsia"/>
                <w:b w:val="0"/>
                <w:sz w:val="16"/>
                <w:lang w:eastAsia="ko-KR"/>
              </w:rPr>
              <w:t>bjjeong@etri.re.kr</w:t>
            </w:r>
          </w:p>
        </w:tc>
      </w:tr>
      <w:tr w:rsidR="003132B4">
        <w:trPr>
          <w:trHeight w:val="148"/>
          <w:jc w:val="center"/>
        </w:trPr>
        <w:tc>
          <w:tcPr>
            <w:tcW w:w="1875" w:type="dxa"/>
            <w:vAlign w:val="center"/>
          </w:tcPr>
          <w:p w:rsidR="003132B4" w:rsidRDefault="003132B4" w:rsidP="000C4008">
            <w:pPr>
              <w:pStyle w:val="T2"/>
              <w:spacing w:after="0"/>
              <w:ind w:left="0" w:right="0"/>
              <w:rPr>
                <w:b w:val="0"/>
                <w:sz w:val="20"/>
                <w:lang w:eastAsia="ko-KR"/>
              </w:rPr>
            </w:pPr>
            <w:proofErr w:type="spellStart"/>
            <w:r>
              <w:rPr>
                <w:rFonts w:hint="eastAsia"/>
                <w:b w:val="0"/>
                <w:sz w:val="20"/>
                <w:lang w:eastAsia="ko-KR"/>
              </w:rPr>
              <w:t>Myung</w:t>
            </w:r>
            <w:proofErr w:type="spellEnd"/>
            <w:r>
              <w:rPr>
                <w:rFonts w:hint="eastAsia"/>
                <w:b w:val="0"/>
                <w:sz w:val="20"/>
                <w:lang w:eastAsia="ko-KR"/>
              </w:rPr>
              <w:t>-Sun Song</w:t>
            </w:r>
          </w:p>
        </w:tc>
        <w:tc>
          <w:tcPr>
            <w:tcW w:w="152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ETRI</w:t>
            </w:r>
          </w:p>
        </w:tc>
        <w:tc>
          <w:tcPr>
            <w:tcW w:w="2814" w:type="dxa"/>
            <w:vAlign w:val="center"/>
          </w:tcPr>
          <w:p w:rsidR="003132B4" w:rsidRDefault="003132B4" w:rsidP="000C4008">
            <w:pPr>
              <w:pStyle w:val="T2"/>
              <w:spacing w:after="0"/>
              <w:ind w:left="0" w:right="0"/>
              <w:rPr>
                <w:b w:val="0"/>
                <w:sz w:val="20"/>
                <w:lang w:eastAsia="ko-KR"/>
              </w:rPr>
            </w:pPr>
            <w:r>
              <w:rPr>
                <w:rFonts w:hint="eastAsia"/>
                <w:b w:val="0"/>
                <w:sz w:val="20"/>
                <w:lang w:eastAsia="ko-KR"/>
              </w:rPr>
              <w:t>Korea</w:t>
            </w:r>
          </w:p>
        </w:tc>
        <w:tc>
          <w:tcPr>
            <w:tcW w:w="1715" w:type="dxa"/>
            <w:vAlign w:val="center"/>
          </w:tcPr>
          <w:p w:rsidR="003132B4" w:rsidRDefault="003132B4" w:rsidP="000C4008">
            <w:pPr>
              <w:pStyle w:val="T2"/>
              <w:spacing w:after="0"/>
              <w:ind w:left="0" w:right="0"/>
              <w:rPr>
                <w:b w:val="0"/>
                <w:sz w:val="20"/>
                <w:lang w:eastAsia="ko-KR"/>
              </w:rPr>
            </w:pPr>
            <w:r>
              <w:rPr>
                <w:rFonts w:hint="eastAsia"/>
                <w:b w:val="0"/>
                <w:sz w:val="20"/>
                <w:lang w:eastAsia="ko-KR"/>
              </w:rPr>
              <w:t>+82-42-860-5046</w:t>
            </w:r>
          </w:p>
        </w:tc>
        <w:tc>
          <w:tcPr>
            <w:tcW w:w="1647" w:type="dxa"/>
            <w:vAlign w:val="center"/>
          </w:tcPr>
          <w:p w:rsidR="003132B4" w:rsidRDefault="003132B4" w:rsidP="000C4008">
            <w:pPr>
              <w:pStyle w:val="T2"/>
              <w:spacing w:after="0"/>
              <w:ind w:left="0" w:right="0"/>
              <w:rPr>
                <w:b w:val="0"/>
                <w:sz w:val="16"/>
                <w:lang w:eastAsia="ko-KR"/>
              </w:rPr>
            </w:pPr>
            <w:r>
              <w:rPr>
                <w:rFonts w:hint="eastAsia"/>
                <w:b w:val="0"/>
                <w:sz w:val="16"/>
                <w:lang w:eastAsia="ko-KR"/>
              </w:rPr>
              <w:t>mssong@etri.re.kr</w:t>
            </w:r>
          </w:p>
        </w:tc>
      </w:tr>
      <w:tr w:rsidR="00891F14">
        <w:trPr>
          <w:trHeight w:val="148"/>
          <w:jc w:val="center"/>
        </w:trPr>
        <w:tc>
          <w:tcPr>
            <w:tcW w:w="1875" w:type="dxa"/>
            <w:vAlign w:val="center"/>
          </w:tcPr>
          <w:p w:rsidR="00891F14" w:rsidRDefault="003132B4" w:rsidP="003132B4">
            <w:pPr>
              <w:pStyle w:val="T2"/>
              <w:spacing w:after="0"/>
              <w:ind w:left="0" w:right="0"/>
              <w:rPr>
                <w:b w:val="0"/>
                <w:sz w:val="20"/>
                <w:lang w:eastAsia="ko-KR"/>
              </w:rPr>
            </w:pPr>
            <w:r>
              <w:rPr>
                <w:rFonts w:hint="eastAsia"/>
                <w:b w:val="0"/>
                <w:sz w:val="20"/>
                <w:lang w:eastAsia="ko-KR"/>
              </w:rPr>
              <w:t>Jae-Ick Choi</w:t>
            </w:r>
          </w:p>
        </w:tc>
        <w:tc>
          <w:tcPr>
            <w:tcW w:w="1525" w:type="dxa"/>
            <w:vAlign w:val="center"/>
          </w:tcPr>
          <w:p w:rsidR="00891F14" w:rsidRDefault="003132B4">
            <w:pPr>
              <w:pStyle w:val="T2"/>
              <w:spacing w:after="0"/>
              <w:ind w:left="0" w:right="0"/>
              <w:rPr>
                <w:b w:val="0"/>
                <w:sz w:val="20"/>
                <w:lang w:eastAsia="ko-KR"/>
              </w:rPr>
            </w:pPr>
            <w:r>
              <w:rPr>
                <w:rFonts w:hint="eastAsia"/>
                <w:b w:val="0"/>
                <w:sz w:val="20"/>
                <w:lang w:eastAsia="ko-KR"/>
              </w:rPr>
              <w:t>ETRI</w:t>
            </w:r>
          </w:p>
        </w:tc>
        <w:tc>
          <w:tcPr>
            <w:tcW w:w="2814" w:type="dxa"/>
            <w:vAlign w:val="center"/>
          </w:tcPr>
          <w:p w:rsidR="00891F14" w:rsidRDefault="003132B4">
            <w:pPr>
              <w:pStyle w:val="T2"/>
              <w:spacing w:after="0"/>
              <w:ind w:left="0" w:right="0"/>
              <w:rPr>
                <w:b w:val="0"/>
                <w:sz w:val="20"/>
                <w:lang w:eastAsia="ko-KR"/>
              </w:rPr>
            </w:pPr>
            <w:r>
              <w:rPr>
                <w:rFonts w:hint="eastAsia"/>
                <w:b w:val="0"/>
                <w:sz w:val="20"/>
                <w:lang w:eastAsia="ko-KR"/>
              </w:rPr>
              <w:t>Korea</w:t>
            </w:r>
          </w:p>
        </w:tc>
        <w:tc>
          <w:tcPr>
            <w:tcW w:w="1715" w:type="dxa"/>
            <w:vAlign w:val="center"/>
          </w:tcPr>
          <w:p w:rsidR="00891F14" w:rsidRDefault="00891F14" w:rsidP="003132B4">
            <w:pPr>
              <w:pStyle w:val="T2"/>
              <w:spacing w:after="0"/>
              <w:ind w:left="0" w:right="0"/>
              <w:rPr>
                <w:b w:val="0"/>
                <w:sz w:val="20"/>
                <w:lang w:eastAsia="ko-KR"/>
              </w:rPr>
            </w:pPr>
            <w:r>
              <w:rPr>
                <w:rFonts w:hint="eastAsia"/>
                <w:b w:val="0"/>
                <w:sz w:val="20"/>
                <w:lang w:eastAsia="ko-KR"/>
              </w:rPr>
              <w:t>+</w:t>
            </w:r>
            <w:r w:rsidR="003132B4">
              <w:rPr>
                <w:rFonts w:hint="eastAsia"/>
                <w:b w:val="0"/>
                <w:sz w:val="20"/>
                <w:lang w:eastAsia="ko-KR"/>
              </w:rPr>
              <w:t>82-42-860-6160</w:t>
            </w:r>
          </w:p>
        </w:tc>
        <w:tc>
          <w:tcPr>
            <w:tcW w:w="1647" w:type="dxa"/>
            <w:vAlign w:val="center"/>
          </w:tcPr>
          <w:p w:rsidR="00891F14" w:rsidRDefault="003132B4" w:rsidP="003132B4">
            <w:pPr>
              <w:pStyle w:val="T2"/>
              <w:spacing w:after="0"/>
              <w:ind w:left="0" w:right="0"/>
              <w:rPr>
                <w:b w:val="0"/>
                <w:sz w:val="16"/>
                <w:lang w:eastAsia="ko-KR"/>
              </w:rPr>
            </w:pPr>
            <w:r>
              <w:rPr>
                <w:rFonts w:hint="eastAsia"/>
                <w:b w:val="0"/>
                <w:sz w:val="16"/>
                <w:lang w:eastAsia="ko-KR"/>
              </w:rPr>
              <w:t>jichoi</w:t>
            </w:r>
            <w:r w:rsidR="00891F14">
              <w:rPr>
                <w:rFonts w:hint="eastAsia"/>
                <w:b w:val="0"/>
                <w:sz w:val="16"/>
                <w:lang w:eastAsia="ko-KR"/>
              </w:rPr>
              <w:t>@</w:t>
            </w:r>
            <w:r>
              <w:rPr>
                <w:rFonts w:hint="eastAsia"/>
                <w:b w:val="0"/>
                <w:sz w:val="16"/>
                <w:lang w:eastAsia="ko-KR"/>
              </w:rPr>
              <w:t>etri.re.kr</w:t>
            </w:r>
          </w:p>
        </w:tc>
      </w:tr>
    </w:tbl>
    <w:p w:rsidR="00891F14" w:rsidRDefault="00FF12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229235</wp:posOffset>
                </wp:positionV>
                <wp:extent cx="5943600" cy="156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F14" w:rsidRDefault="00891F14">
                            <w:pPr>
                              <w:pStyle w:val="T1"/>
                              <w:spacing w:after="120"/>
                            </w:pPr>
                            <w:r>
                              <w:t>Abstract</w:t>
                            </w:r>
                          </w:p>
                          <w:p w:rsidR="00891F14" w:rsidRPr="006E0B4B" w:rsidRDefault="0036446B">
                            <w:pPr>
                              <w:jc w:val="both"/>
                              <w:rPr>
                                <w:lang w:eastAsia="ko-KR"/>
                              </w:rPr>
                            </w:pPr>
                            <w:r>
                              <w:rPr>
                                <w:rFonts w:hint="eastAsia"/>
                                <w:lang w:eastAsia="ko-KR"/>
                              </w:rPr>
                              <w:t>Th</w:t>
                            </w:r>
                            <w:r w:rsidR="00891F14" w:rsidRPr="006E0B4B">
                              <w:t xml:space="preserve">is </w:t>
                            </w:r>
                            <w:r w:rsidR="00891F14" w:rsidRPr="006E0B4B">
                              <w:rPr>
                                <w:rFonts w:hint="eastAsia"/>
                                <w:lang w:eastAsia="ko-KR"/>
                              </w:rPr>
                              <w:t xml:space="preserve">document </w:t>
                            </w:r>
                            <w:r w:rsidR="008E6DD8" w:rsidRPr="006E0B4B">
                              <w:rPr>
                                <w:rFonts w:hint="eastAsia"/>
                                <w:lang w:eastAsia="ko-KR"/>
                              </w:rPr>
                              <w:t>proposes</w:t>
                            </w:r>
                            <w:r w:rsidR="00891F14" w:rsidRPr="006E0B4B">
                              <w:rPr>
                                <w:rFonts w:hint="eastAsia"/>
                                <w:lang w:eastAsia="ko-KR"/>
                              </w:rPr>
                              <w:t xml:space="preserve"> the </w:t>
                            </w:r>
                            <w:r>
                              <w:rPr>
                                <w:rFonts w:hint="eastAsia"/>
                                <w:lang w:eastAsia="ko-KR"/>
                              </w:rPr>
                              <w:t xml:space="preserve">management message to </w:t>
                            </w:r>
                            <w:r w:rsidR="00C540DA">
                              <w:rPr>
                                <w:rFonts w:hint="eastAsia"/>
                                <w:lang w:eastAsia="ko-KR"/>
                              </w:rPr>
                              <w:t>update</w:t>
                            </w:r>
                            <w:r>
                              <w:rPr>
                                <w:rFonts w:hint="eastAsia"/>
                                <w:lang w:eastAsia="ko-KR"/>
                              </w:rPr>
                              <w:t xml:space="preserve"> the group resource allocation</w:t>
                            </w:r>
                            <w:r w:rsidR="00891F14" w:rsidRPr="006E0B4B">
                              <w:rPr>
                                <w:rFonts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05pt;margin-top:18.05pt;width:468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xv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" stroked="f">
                <v:textbox>
                  <w:txbxContent>
                    <w:p w:rsidR="00891F14" w:rsidRDefault="00891F14">
                      <w:pPr>
                        <w:pStyle w:val="T1"/>
                        <w:spacing w:after="120"/>
                      </w:pPr>
                      <w:r>
                        <w:t>Abstract</w:t>
                      </w:r>
                    </w:p>
                    <w:p w:rsidR="00891F14" w:rsidRPr="006E0B4B" w:rsidRDefault="0036446B">
                      <w:pPr>
                        <w:jc w:val="both"/>
                        <w:rPr>
                          <w:lang w:eastAsia="ko-KR"/>
                        </w:rPr>
                      </w:pPr>
                      <w:r>
                        <w:rPr>
                          <w:rFonts w:hint="eastAsia"/>
                          <w:lang w:eastAsia="ko-KR"/>
                        </w:rPr>
                        <w:t>Th</w:t>
                      </w:r>
                      <w:r w:rsidR="00891F14" w:rsidRPr="006E0B4B">
                        <w:t xml:space="preserve">is </w:t>
                      </w:r>
                      <w:r w:rsidR="00891F14" w:rsidRPr="006E0B4B">
                        <w:rPr>
                          <w:rFonts w:hint="eastAsia"/>
                          <w:lang w:eastAsia="ko-KR"/>
                        </w:rPr>
                        <w:t xml:space="preserve">document </w:t>
                      </w:r>
                      <w:r w:rsidR="008E6DD8" w:rsidRPr="006E0B4B">
                        <w:rPr>
                          <w:rFonts w:hint="eastAsia"/>
                          <w:lang w:eastAsia="ko-KR"/>
                        </w:rPr>
                        <w:t>proposes</w:t>
                      </w:r>
                      <w:r w:rsidR="00891F14" w:rsidRPr="006E0B4B">
                        <w:rPr>
                          <w:rFonts w:hint="eastAsia"/>
                          <w:lang w:eastAsia="ko-KR"/>
                        </w:rPr>
                        <w:t xml:space="preserve"> the </w:t>
                      </w:r>
                      <w:r>
                        <w:rPr>
                          <w:rFonts w:hint="eastAsia"/>
                          <w:lang w:eastAsia="ko-KR"/>
                        </w:rPr>
                        <w:t xml:space="preserve">management message to </w:t>
                      </w:r>
                      <w:r w:rsidR="00C540DA">
                        <w:rPr>
                          <w:rFonts w:hint="eastAsia"/>
                          <w:lang w:eastAsia="ko-KR"/>
                        </w:rPr>
                        <w:t>update</w:t>
                      </w:r>
                      <w:r>
                        <w:rPr>
                          <w:rFonts w:hint="eastAsia"/>
                          <w:lang w:eastAsia="ko-KR"/>
                        </w:rPr>
                        <w:t xml:space="preserve"> the group resource allocation</w:t>
                      </w:r>
                      <w:r w:rsidR="00891F14" w:rsidRPr="006E0B4B">
                        <w:rPr>
                          <w:rFonts w:hint="eastAsia"/>
                          <w:lang w:eastAsia="ko-KR"/>
                        </w:rPr>
                        <w:t>.</w:t>
                      </w:r>
                    </w:p>
                  </w:txbxContent>
                </v:textbox>
              </v:shape>
            </w:pict>
          </mc:Fallback>
        </mc:AlternateContent>
      </w:r>
    </w:p>
    <w:p w:rsidR="00DC79ED" w:rsidRDefault="00891F14" w:rsidP="003518A8">
      <w:pPr>
        <w:outlineLvl w:val="0"/>
        <w:rPr>
          <w:lang w:eastAsia="ko-KR"/>
        </w:rPr>
      </w:pPr>
      <w:r>
        <w:rPr>
          <w:lang w:eastAsia="ko-KR"/>
        </w:rPr>
        <w:t xml:space="preserve"> </w:t>
      </w:r>
      <w:r w:rsidR="00FF121E">
        <w:rPr>
          <w:noProof/>
          <w:lang w:val="en-US" w:eastAsia="ko-KR"/>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1724660</wp:posOffset>
                </wp:positionV>
                <wp:extent cx="6057900" cy="28016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rsidR="00891F14" w:rsidRDefault="00891F1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91F14" w:rsidRDefault="00891F14">
                            <w:pPr>
                              <w:jc w:val="both"/>
                              <w:rPr>
                                <w:rFonts w:ascii="Arial Unicode MS" w:eastAsia="Arial Unicode MS" w:hAnsi="Arial Unicode MS"/>
                                <w:color w:val="000000"/>
                                <w:sz w:val="18"/>
                                <w:lang w:val="en-US"/>
                              </w:rPr>
                            </w:pPr>
                          </w:p>
                          <w:p w:rsidR="00891F14" w:rsidRDefault="00891F1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91F14" w:rsidRDefault="00891F14">
                            <w:pPr>
                              <w:jc w:val="both"/>
                              <w:rPr>
                                <w:color w:val="000000"/>
                                <w:sz w:val="18"/>
                              </w:rPr>
                            </w:pPr>
                          </w:p>
                          <w:p w:rsidR="00891F14" w:rsidRDefault="00891F1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91F14" w:rsidRDefault="00891F14">
                            <w:pPr>
                              <w:jc w:val="both"/>
                              <w:rPr>
                                <w:sz w:val="18"/>
                              </w:rPr>
                            </w:pPr>
                            <w:r>
                              <w:rPr>
                                <w:color w:val="000000"/>
                                <w:sz w:val="18"/>
                              </w:rPr>
                              <w:t>&lt;</w:t>
                            </w:r>
                            <w:hyperlink r:id="rId8"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a6"/>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5pt;margin-top:135.8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" strokecolor="blue" strokeweight="2pt">
                <v:textbox>
                  <w:txbxContent>
                    <w:p w:rsidR="00891F14" w:rsidRDefault="00891F1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91F14" w:rsidRDefault="00891F14">
                      <w:pPr>
                        <w:jc w:val="both"/>
                        <w:rPr>
                          <w:rFonts w:ascii="Arial Unicode MS" w:eastAsia="Arial Unicode MS" w:hAnsi="Arial Unicode MS"/>
                          <w:color w:val="000000"/>
                          <w:sz w:val="18"/>
                          <w:lang w:val="en-US"/>
                        </w:rPr>
                      </w:pPr>
                    </w:p>
                    <w:p w:rsidR="00891F14" w:rsidRDefault="00891F1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91F14" w:rsidRDefault="00891F14">
                      <w:pPr>
                        <w:jc w:val="both"/>
                        <w:rPr>
                          <w:color w:val="000000"/>
                          <w:sz w:val="18"/>
                        </w:rPr>
                      </w:pPr>
                    </w:p>
                    <w:p w:rsidR="00891F14" w:rsidRDefault="00891F1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91F14" w:rsidRDefault="00891F14">
                      <w:pPr>
                        <w:jc w:val="both"/>
                        <w:rPr>
                          <w:sz w:val="18"/>
                        </w:rPr>
                      </w:pPr>
                      <w:r>
                        <w:rPr>
                          <w:color w:val="000000"/>
                          <w:sz w:val="18"/>
                        </w:rPr>
                        <w:t>&lt;</w:t>
                      </w:r>
                      <w:hyperlink r:id="rId11"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a6"/>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a6"/>
                            <w:b/>
                            <w:sz w:val="18"/>
                          </w:rPr>
                          <w:t>patcom@ieee.org</w:t>
                        </w:r>
                      </w:hyperlink>
                      <w:r>
                        <w:rPr>
                          <w:b/>
                          <w:color w:val="000080"/>
                          <w:sz w:val="18"/>
                        </w:rPr>
                        <w:t>&gt;</w:t>
                      </w:r>
                      <w:r>
                        <w:rPr>
                          <w:color w:val="000000"/>
                          <w:sz w:val="18"/>
                        </w:rPr>
                        <w:t>.</w:t>
                      </w:r>
                    </w:p>
                  </w:txbxContent>
                </v:textbox>
              </v:shape>
            </w:pict>
          </mc:Fallback>
        </mc:AlternateContent>
      </w:r>
      <w:r>
        <w:rPr>
          <w:lang w:eastAsia="ko-KR"/>
        </w:rPr>
        <w:br w:type="page"/>
      </w:r>
      <w:r w:rsidR="00DC79ED" w:rsidRPr="00DC79ED">
        <w:rPr>
          <w:rFonts w:hint="eastAsia"/>
          <w:b/>
          <w:sz w:val="28"/>
          <w:szCs w:val="28"/>
          <w:lang w:eastAsia="ko-KR"/>
        </w:rPr>
        <w:lastRenderedPageBreak/>
        <w:t>1. Background</w:t>
      </w:r>
    </w:p>
    <w:p w:rsidR="001300BB" w:rsidRDefault="001300BB" w:rsidP="003518A8">
      <w:pPr>
        <w:outlineLvl w:val="0"/>
        <w:rPr>
          <w:lang w:eastAsia="ko-KR"/>
        </w:rPr>
      </w:pPr>
    </w:p>
    <w:p w:rsidR="00F83874" w:rsidRDefault="00F83874" w:rsidP="00F83874">
      <w:pPr>
        <w:jc w:val="both"/>
        <w:outlineLvl w:val="0"/>
        <w:rPr>
          <w:lang w:eastAsia="ko-KR"/>
        </w:rPr>
      </w:pPr>
      <w:r>
        <w:rPr>
          <w:rFonts w:hint="eastAsia"/>
          <w:lang w:eastAsia="ko-KR"/>
        </w:rPr>
        <w:t xml:space="preserve">The proposed group resource allocation (GRA) is proposed to meet two requirements in the Functional Requirements Document (22-12-0012r3). First, requirement #3 is regarding the device classes and complexity. Here, we have to support at least two classes of CPE with different complexity. The proposed group resource allocation is efficiently designed to support different classes of CPE. Second, requirement #5 is regarding the number of devices. Here, we have to support many number of devices, at least 2048 CPEs. In the network with several </w:t>
      </w:r>
      <w:proofErr w:type="spellStart"/>
      <w:r>
        <w:rPr>
          <w:rFonts w:hint="eastAsia"/>
          <w:lang w:eastAsia="ko-KR"/>
        </w:rPr>
        <w:t>thounds</w:t>
      </w:r>
      <w:proofErr w:type="spellEnd"/>
      <w:r>
        <w:rPr>
          <w:rFonts w:hint="eastAsia"/>
          <w:lang w:eastAsia="ko-KR"/>
        </w:rPr>
        <w:t xml:space="preserve"> of devices, we can significantly reduce the MAP overhead by using the proposed group resource allocation</w:t>
      </w:r>
    </w:p>
    <w:p w:rsidR="00DC79ED" w:rsidRPr="00F83874" w:rsidRDefault="00DC79ED" w:rsidP="003518A8">
      <w:pPr>
        <w:outlineLvl w:val="0"/>
        <w:rPr>
          <w:lang w:eastAsia="ko-KR"/>
        </w:rPr>
      </w:pPr>
    </w:p>
    <w:p w:rsidR="00DC79ED" w:rsidRDefault="00DC79ED" w:rsidP="003518A8">
      <w:pPr>
        <w:outlineLvl w:val="0"/>
        <w:rPr>
          <w:lang w:eastAsia="ko-KR"/>
        </w:rPr>
      </w:pPr>
    </w:p>
    <w:p w:rsidR="00891F14" w:rsidRDefault="00DC79ED" w:rsidP="003518A8">
      <w:pPr>
        <w:outlineLvl w:val="0"/>
        <w:rPr>
          <w:b/>
          <w:sz w:val="28"/>
          <w:szCs w:val="28"/>
          <w:lang w:eastAsia="ko-KR"/>
        </w:rPr>
      </w:pPr>
      <w:r>
        <w:rPr>
          <w:rFonts w:hint="eastAsia"/>
          <w:b/>
          <w:sz w:val="28"/>
          <w:szCs w:val="28"/>
          <w:lang w:eastAsia="ko-KR"/>
        </w:rPr>
        <w:t>2</w:t>
      </w:r>
      <w:r w:rsidR="00891F14">
        <w:rPr>
          <w:rFonts w:hint="eastAsia"/>
          <w:b/>
          <w:sz w:val="28"/>
          <w:szCs w:val="28"/>
          <w:lang w:eastAsia="ko-KR"/>
        </w:rPr>
        <w:t>. Suggested text</w:t>
      </w:r>
    </w:p>
    <w:p w:rsidR="001F2729" w:rsidRDefault="001F2729" w:rsidP="00917E07">
      <w:pPr>
        <w:pStyle w:val="IEEEStdsParagraph"/>
        <w:rPr>
          <w:lang w:eastAsia="ko-KR"/>
        </w:rPr>
      </w:pPr>
      <w:bookmarkStart w:id="0" w:name="_Toc151345987"/>
    </w:p>
    <w:p w:rsidR="001F2729" w:rsidRPr="001F2729" w:rsidRDefault="001F2729" w:rsidP="001F2729">
      <w:pPr>
        <w:pStyle w:val="ae"/>
        <w:keepLines/>
        <w:numPr>
          <w:ilvl w:val="0"/>
          <w:numId w:val="8"/>
        </w:numPr>
        <w:suppressAutoHyphens/>
        <w:spacing w:before="360" w:after="240"/>
        <w:ind w:leftChars="0"/>
        <w:outlineLvl w:val="0"/>
        <w:rPr>
          <w:rFonts w:ascii="Arial" w:eastAsia="맑은 고딕" w:hAnsi="Arial"/>
          <w:b/>
          <w:vanish/>
          <w:sz w:val="24"/>
          <w:lang w:val="en-CA"/>
        </w:rPr>
      </w:pPr>
      <w:bookmarkStart w:id="1" w:name="_Ref285877912"/>
      <w:bookmarkStart w:id="2" w:name="_Toc288427319"/>
    </w:p>
    <w:p w:rsidR="001F2729" w:rsidRPr="001F2729" w:rsidRDefault="001F2729" w:rsidP="001F2729">
      <w:pPr>
        <w:pStyle w:val="ae"/>
        <w:keepLines/>
        <w:numPr>
          <w:ilvl w:val="0"/>
          <w:numId w:val="8"/>
        </w:numPr>
        <w:suppressAutoHyphens/>
        <w:spacing w:before="360" w:after="240"/>
        <w:ind w:leftChars="0"/>
        <w:outlineLvl w:val="0"/>
        <w:rPr>
          <w:rFonts w:ascii="Arial" w:eastAsia="맑은 고딕" w:hAnsi="Arial"/>
          <w:b/>
          <w:vanish/>
          <w:sz w:val="24"/>
          <w:lang w:val="en-CA"/>
        </w:rPr>
      </w:pPr>
    </w:p>
    <w:p w:rsidR="001F2729" w:rsidRPr="001F2729" w:rsidRDefault="001F2729" w:rsidP="001F2729">
      <w:pPr>
        <w:pStyle w:val="ae"/>
        <w:keepLines/>
        <w:numPr>
          <w:ilvl w:val="0"/>
          <w:numId w:val="8"/>
        </w:numPr>
        <w:suppressAutoHyphens/>
        <w:spacing w:before="360" w:after="240"/>
        <w:ind w:leftChars="0"/>
        <w:outlineLvl w:val="0"/>
        <w:rPr>
          <w:rFonts w:ascii="Arial" w:eastAsia="맑은 고딕" w:hAnsi="Arial"/>
          <w:b/>
          <w:vanish/>
          <w:sz w:val="24"/>
          <w:lang w:val="en-CA"/>
        </w:rPr>
      </w:pPr>
    </w:p>
    <w:p w:rsidR="001F2729" w:rsidRPr="001F2729" w:rsidRDefault="001F2729" w:rsidP="001F2729">
      <w:pPr>
        <w:pStyle w:val="ae"/>
        <w:keepLines/>
        <w:numPr>
          <w:ilvl w:val="0"/>
          <w:numId w:val="8"/>
        </w:numPr>
        <w:suppressAutoHyphens/>
        <w:spacing w:before="360" w:after="240"/>
        <w:ind w:leftChars="0"/>
        <w:outlineLvl w:val="0"/>
        <w:rPr>
          <w:rFonts w:ascii="Arial" w:eastAsia="맑은 고딕" w:hAnsi="Arial"/>
          <w:b/>
          <w:vanish/>
          <w:sz w:val="24"/>
          <w:lang w:val="en-CA"/>
        </w:rPr>
      </w:pPr>
    </w:p>
    <w:p w:rsidR="001F2729" w:rsidRPr="001F2729" w:rsidRDefault="001F2729" w:rsidP="001F2729">
      <w:pPr>
        <w:pStyle w:val="ae"/>
        <w:keepLines/>
        <w:numPr>
          <w:ilvl w:val="0"/>
          <w:numId w:val="8"/>
        </w:numPr>
        <w:suppressAutoHyphens/>
        <w:spacing w:before="360" w:after="240"/>
        <w:ind w:leftChars="0"/>
        <w:outlineLvl w:val="0"/>
        <w:rPr>
          <w:rFonts w:ascii="Arial" w:eastAsia="맑은 고딕" w:hAnsi="Arial"/>
          <w:b/>
          <w:vanish/>
          <w:sz w:val="24"/>
          <w:lang w:val="en-CA"/>
        </w:rPr>
      </w:pPr>
    </w:p>
    <w:p w:rsidR="001F2729" w:rsidRPr="001F2729" w:rsidRDefault="001F2729" w:rsidP="001F2729">
      <w:pPr>
        <w:pStyle w:val="ae"/>
        <w:keepLines/>
        <w:numPr>
          <w:ilvl w:val="0"/>
          <w:numId w:val="8"/>
        </w:numPr>
        <w:suppressAutoHyphens/>
        <w:spacing w:before="360" w:after="240"/>
        <w:ind w:leftChars="0"/>
        <w:outlineLvl w:val="0"/>
        <w:rPr>
          <w:rFonts w:ascii="Arial" w:eastAsia="맑은 고딕" w:hAnsi="Arial"/>
          <w:b/>
          <w:vanish/>
          <w:sz w:val="24"/>
          <w:lang w:val="en-CA"/>
        </w:rPr>
      </w:pPr>
    </w:p>
    <w:p w:rsidR="001F2729" w:rsidRPr="001F2729" w:rsidRDefault="001F2729" w:rsidP="001F2729">
      <w:pPr>
        <w:pStyle w:val="ae"/>
        <w:keepLines/>
        <w:numPr>
          <w:ilvl w:val="0"/>
          <w:numId w:val="8"/>
        </w:numPr>
        <w:suppressAutoHyphens/>
        <w:spacing w:before="360" w:after="240"/>
        <w:ind w:leftChars="0"/>
        <w:outlineLvl w:val="0"/>
        <w:rPr>
          <w:rFonts w:ascii="Arial" w:eastAsia="맑은 고딕" w:hAnsi="Arial"/>
          <w:b/>
          <w:vanish/>
          <w:sz w:val="24"/>
          <w:lang w:val="en-CA"/>
        </w:rPr>
      </w:pPr>
    </w:p>
    <w:p w:rsidR="001F2729" w:rsidRPr="001F2729" w:rsidRDefault="001F2729" w:rsidP="001F2729">
      <w:pPr>
        <w:pStyle w:val="ae"/>
        <w:keepNext/>
        <w:keepLines/>
        <w:numPr>
          <w:ilvl w:val="1"/>
          <w:numId w:val="8"/>
        </w:numPr>
        <w:suppressAutoHyphens/>
        <w:spacing w:before="360" w:after="240"/>
        <w:ind w:leftChars="0"/>
        <w:outlineLvl w:val="1"/>
        <w:rPr>
          <w:rFonts w:ascii="Arial" w:eastAsia="맑은 고딕" w:hAnsi="Arial"/>
          <w:b/>
          <w:vanish/>
          <w:lang w:val="en-CA"/>
        </w:rPr>
      </w:pPr>
    </w:p>
    <w:p w:rsidR="001F2729" w:rsidRPr="001F2729" w:rsidRDefault="001F2729" w:rsidP="001F2729">
      <w:pPr>
        <w:pStyle w:val="ae"/>
        <w:keepNext/>
        <w:keepLines/>
        <w:numPr>
          <w:ilvl w:val="1"/>
          <w:numId w:val="8"/>
        </w:numPr>
        <w:suppressAutoHyphens/>
        <w:spacing w:before="360" w:after="240"/>
        <w:ind w:leftChars="0"/>
        <w:outlineLvl w:val="1"/>
        <w:rPr>
          <w:rFonts w:ascii="Arial" w:eastAsia="맑은 고딕" w:hAnsi="Arial"/>
          <w:b/>
          <w:vanish/>
          <w:lang w:val="en-CA"/>
        </w:rPr>
      </w:pPr>
    </w:p>
    <w:p w:rsidR="001F2729" w:rsidRPr="001F2729" w:rsidRDefault="001F2729" w:rsidP="001F2729">
      <w:pPr>
        <w:pStyle w:val="ae"/>
        <w:keepNext/>
        <w:keepLines/>
        <w:numPr>
          <w:ilvl w:val="1"/>
          <w:numId w:val="8"/>
        </w:numPr>
        <w:suppressAutoHyphens/>
        <w:spacing w:before="360" w:after="240"/>
        <w:ind w:leftChars="0"/>
        <w:outlineLvl w:val="1"/>
        <w:rPr>
          <w:rFonts w:ascii="Arial" w:eastAsia="맑은 고딕" w:hAnsi="Arial"/>
          <w:b/>
          <w:vanish/>
          <w:lang w:val="en-CA"/>
        </w:rPr>
      </w:pPr>
    </w:p>
    <w:p w:rsidR="001F2729" w:rsidRPr="001F2729" w:rsidRDefault="001F2729" w:rsidP="001F2729">
      <w:pPr>
        <w:pStyle w:val="ae"/>
        <w:keepNext/>
        <w:keepLines/>
        <w:numPr>
          <w:ilvl w:val="1"/>
          <w:numId w:val="8"/>
        </w:numPr>
        <w:suppressAutoHyphens/>
        <w:spacing w:before="360" w:after="240"/>
        <w:ind w:leftChars="0"/>
        <w:outlineLvl w:val="1"/>
        <w:rPr>
          <w:rFonts w:ascii="Arial" w:eastAsia="맑은 고딕" w:hAnsi="Arial"/>
          <w:b/>
          <w:vanish/>
          <w:lang w:val="en-CA"/>
        </w:rPr>
      </w:pPr>
    </w:p>
    <w:p w:rsidR="001F2729" w:rsidRPr="001F2729" w:rsidRDefault="001F2729" w:rsidP="001F2729">
      <w:pPr>
        <w:pStyle w:val="ae"/>
        <w:keepNext/>
        <w:keepLines/>
        <w:numPr>
          <w:ilvl w:val="1"/>
          <w:numId w:val="8"/>
        </w:numPr>
        <w:suppressAutoHyphens/>
        <w:spacing w:before="360" w:after="240"/>
        <w:ind w:leftChars="0"/>
        <w:outlineLvl w:val="1"/>
        <w:rPr>
          <w:rFonts w:ascii="Arial" w:eastAsia="맑은 고딕" w:hAnsi="Arial"/>
          <w:b/>
          <w:vanish/>
          <w:lang w:val="en-CA"/>
        </w:rPr>
      </w:pPr>
    </w:p>
    <w:p w:rsidR="001F2729" w:rsidRPr="001F2729" w:rsidRDefault="001F2729" w:rsidP="001F2729">
      <w:pPr>
        <w:pStyle w:val="ae"/>
        <w:keepNext/>
        <w:keepLines/>
        <w:numPr>
          <w:ilvl w:val="1"/>
          <w:numId w:val="8"/>
        </w:numPr>
        <w:suppressAutoHyphens/>
        <w:spacing w:before="360" w:after="240"/>
        <w:ind w:leftChars="0"/>
        <w:outlineLvl w:val="1"/>
        <w:rPr>
          <w:rFonts w:ascii="Arial" w:eastAsia="맑은 고딕" w:hAnsi="Arial"/>
          <w:b/>
          <w:vanish/>
          <w:lang w:val="en-CA"/>
        </w:rPr>
      </w:pPr>
    </w:p>
    <w:p w:rsidR="00917E07" w:rsidRPr="0005384F" w:rsidRDefault="00917E07" w:rsidP="001F2729">
      <w:pPr>
        <w:pStyle w:val="IEEEStdsLevel2Header"/>
      </w:pPr>
      <w:r w:rsidRPr="0005384F">
        <w:t>Management Messages</w:t>
      </w:r>
      <w:bookmarkEnd w:id="0"/>
      <w:bookmarkEnd w:id="1"/>
      <w:bookmarkEnd w:id="2"/>
    </w:p>
    <w:p w:rsidR="00917E07" w:rsidRPr="0005384F" w:rsidRDefault="00917E07" w:rsidP="00422434">
      <w:pPr>
        <w:widowControl w:val="0"/>
        <w:autoSpaceDE w:val="0"/>
        <w:autoSpaceDN w:val="0"/>
        <w:adjustRightInd w:val="0"/>
        <w:jc w:val="both"/>
      </w:pPr>
      <w:r>
        <w:rPr>
          <w:rFonts w:ascii="TimesNewRomanPSMT" w:hAnsi="TimesNewRomanPSMT" w:cs="TimesNewRomanPSMT"/>
          <w:sz w:val="20"/>
          <w:lang w:val="en-US" w:eastAsia="ko-KR"/>
        </w:rPr>
        <w:t xml:space="preserve">As can be seen in </w:t>
      </w:r>
      <w:r>
        <w:rPr>
          <w:rFonts w:ascii="ZWAdobeF" w:eastAsia="ZWAdobeF" w:hAnsi="TimesNewRomanPSMT" w:cs="ZWAdobeF"/>
          <w:sz w:val="2"/>
          <w:szCs w:val="2"/>
          <w:lang w:val="en-US" w:eastAsia="ko-KR"/>
        </w:rPr>
        <w:t>281H</w:t>
      </w:r>
      <w:r>
        <w:rPr>
          <w:rFonts w:ascii="TimesNewRomanPSMT" w:hAnsi="TimesNewRomanPSMT" w:cs="TimesNewRomanPSMT"/>
          <w:sz w:val="20"/>
          <w:lang w:val="en-US" w:eastAsia="ko-KR"/>
        </w:rPr>
        <w:t>Table 19, the MAC defines a collection of management messages to support and</w:t>
      </w:r>
      <w:r w:rsidR="00422434">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implement its basic functions. All these messages are carried in the payload of a MAC PDU, and share the</w:t>
      </w:r>
      <w:r w:rsidR="00422434">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same message structure as depicted in </w:t>
      </w:r>
      <w:r>
        <w:rPr>
          <w:rFonts w:ascii="ZWAdobeF" w:eastAsia="ZWAdobeF" w:hAnsi="TimesNewRomanPSMT" w:cs="ZWAdobeF"/>
          <w:sz w:val="2"/>
          <w:szCs w:val="2"/>
          <w:lang w:val="en-US" w:eastAsia="ko-KR"/>
        </w:rPr>
        <w:t>282H</w:t>
      </w:r>
      <w:r>
        <w:rPr>
          <w:rFonts w:ascii="TimesNewRomanPSMT" w:hAnsi="TimesNewRomanPSMT" w:cs="TimesNewRomanPSMT"/>
          <w:sz w:val="20"/>
          <w:lang w:val="en-US" w:eastAsia="ko-KR"/>
        </w:rPr>
        <w:t>Figure 15. Management messages begin with a Type field that</w:t>
      </w:r>
      <w:r w:rsidR="00422434">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uniquely identifies the message in question, while its payload varies according to the message type. As for</w:t>
      </w:r>
      <w:r w:rsidR="00422434">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transmission, management messages can only be transmitted in Initial Ranging, Basic, Primary, Multicast</w:t>
      </w:r>
      <w:r w:rsidR="00422434">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Management, or Broadcast type of FIDs (see </w:t>
      </w:r>
      <w:r>
        <w:rPr>
          <w:rFonts w:ascii="ZWAdobeF" w:eastAsia="ZWAdobeF" w:hAnsi="TimesNewRomanPSMT" w:cs="ZWAdobeF"/>
          <w:sz w:val="2"/>
          <w:szCs w:val="2"/>
          <w:lang w:val="en-US" w:eastAsia="ko-KR"/>
        </w:rPr>
        <w:t>283H</w:t>
      </w:r>
      <w:r>
        <w:rPr>
          <w:rFonts w:ascii="TimesNewRomanPSMT" w:hAnsi="TimesNewRomanPSMT" w:cs="TimesNewRomanPSMT"/>
          <w:sz w:val="20"/>
          <w:lang w:val="en-US" w:eastAsia="ko-KR"/>
        </w:rPr>
        <w:t xml:space="preserve">Table 279, </w:t>
      </w:r>
      <w:r>
        <w:rPr>
          <w:rFonts w:ascii="ZWAdobeF" w:eastAsia="ZWAdobeF" w:hAnsi="TimesNewRomanPSMT" w:cs="ZWAdobeF"/>
          <w:sz w:val="2"/>
          <w:szCs w:val="2"/>
          <w:lang w:val="en-US" w:eastAsia="ko-KR"/>
        </w:rPr>
        <w:t>284H</w:t>
      </w:r>
      <w:r>
        <w:rPr>
          <w:rFonts w:ascii="TimesNewRomanPSMT" w:hAnsi="TimesNewRomanPSMT" w:cs="TimesNewRomanPSMT"/>
          <w:sz w:val="20"/>
          <w:lang w:val="en-US" w:eastAsia="ko-KR"/>
        </w:rPr>
        <w:t xml:space="preserve">Table 280, and </w:t>
      </w:r>
      <w:r>
        <w:rPr>
          <w:rFonts w:ascii="ZWAdobeF" w:eastAsia="ZWAdobeF" w:hAnsi="TimesNewRomanPSMT" w:cs="ZWAdobeF"/>
          <w:sz w:val="2"/>
          <w:szCs w:val="2"/>
          <w:lang w:val="en-US" w:eastAsia="ko-KR"/>
        </w:rPr>
        <w:t>285H</w:t>
      </w:r>
      <w:r>
        <w:rPr>
          <w:rFonts w:ascii="TimesNewRomanPSMT" w:hAnsi="TimesNewRomanPSMT" w:cs="TimesNewRomanPSMT"/>
          <w:sz w:val="20"/>
          <w:lang w:val="en-US" w:eastAsia="ko-KR"/>
        </w:rPr>
        <w:t>Table 281). No other types of FIDs</w:t>
      </w:r>
      <w:r w:rsidR="00422434">
        <w:rPr>
          <w:rFonts w:ascii="TimesNewRomanPSMT" w:hAnsi="TimesNewRomanPSMT" w:cs="TimesNewRomanPSMT" w:hint="eastAsia"/>
          <w:sz w:val="20"/>
          <w:lang w:val="en-US" w:eastAsia="ko-KR"/>
        </w:rPr>
        <w:t xml:space="preserve"> </w:t>
      </w:r>
      <w:r>
        <w:rPr>
          <w:rFonts w:ascii="TimesNewRomanPSMT" w:hAnsi="TimesNewRomanPSMT" w:cs="TimesNewRomanPSMT"/>
          <w:lang w:eastAsia="ko-KR"/>
        </w:rPr>
        <w:t>shall carry management messages.</w:t>
      </w:r>
    </w:p>
    <w:p w:rsidR="00917E07" w:rsidRPr="0005384F" w:rsidRDefault="00917E07" w:rsidP="00917E07">
      <w:pPr>
        <w:pStyle w:val="IEEEStdsParagraph"/>
      </w:pPr>
    </w:p>
    <w:p w:rsidR="00917E07" w:rsidRPr="0005384F" w:rsidRDefault="00FF121E" w:rsidP="00917E07">
      <w:pPr>
        <w:pStyle w:val="IEEEStdsParagraph"/>
        <w:jc w:val="center"/>
      </w:pPr>
      <w:r>
        <w:rPr>
          <w:noProof/>
          <w:lang w:eastAsia="ko-KR"/>
        </w:rPr>
        <w:drawing>
          <wp:inline distT="0" distB="0" distL="0" distR="0">
            <wp:extent cx="3971290" cy="46418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1290" cy="464185"/>
                    </a:xfrm>
                    <a:prstGeom prst="rect">
                      <a:avLst/>
                    </a:prstGeom>
                    <a:noFill/>
                    <a:ln>
                      <a:noFill/>
                    </a:ln>
                  </pic:spPr>
                </pic:pic>
              </a:graphicData>
            </a:graphic>
          </wp:inline>
        </w:drawing>
      </w:r>
    </w:p>
    <w:p w:rsidR="00917E07" w:rsidRPr="0005384F" w:rsidRDefault="00917E07" w:rsidP="00917E07">
      <w:pPr>
        <w:pStyle w:val="IEEEStdsRegularFigureCaption"/>
        <w:numPr>
          <w:ilvl w:val="0"/>
          <w:numId w:val="0"/>
        </w:numPr>
        <w:ind w:left="288"/>
      </w:pPr>
      <w:bookmarkStart w:id="3" w:name="_Ref255473837"/>
      <w:r>
        <w:rPr>
          <w:rFonts w:hint="eastAsia"/>
          <w:lang w:eastAsia="ko-KR"/>
        </w:rPr>
        <w:t xml:space="preserve">Figure 15 </w:t>
      </w:r>
      <w:r w:rsidRPr="0005384F">
        <w:t xml:space="preserve">— </w:t>
      </w:r>
      <w:r>
        <w:rPr>
          <w:rFonts w:hint="eastAsia"/>
          <w:lang w:eastAsia="ko-KR"/>
        </w:rPr>
        <w:t>G</w:t>
      </w:r>
      <w:r w:rsidRPr="0005384F">
        <w:t>eneral management message structure</w:t>
      </w:r>
      <w:bookmarkEnd w:id="3"/>
    </w:p>
    <w:p w:rsidR="00917E07" w:rsidRPr="0005384F" w:rsidRDefault="00917E07" w:rsidP="00917E07">
      <w:pPr>
        <w:pStyle w:val="IEEEStdsParagraph"/>
      </w:pPr>
    </w:p>
    <w:p w:rsidR="00917E07" w:rsidRPr="0005384F" w:rsidRDefault="00917E07" w:rsidP="00917E07">
      <w:pPr>
        <w:pStyle w:val="IEEEStdsParagraph"/>
        <w:autoSpaceDE w:val="0"/>
      </w:pPr>
      <w:r>
        <w:rPr>
          <w:rFonts w:ascii="TimesNewRomanPSMT" w:hAnsi="TimesNewRomanPSMT" w:cs="TimesNewRomanPSMT"/>
          <w:lang w:eastAsia="ko-KR"/>
        </w:rPr>
        <w:t xml:space="preserve">Each of the management messages shown in </w:t>
      </w:r>
      <w:r>
        <w:rPr>
          <w:rFonts w:ascii="ZWAdobeF" w:eastAsia="ZWAdobeF" w:hAnsi="TimesNewRomanPSMT" w:cs="ZWAdobeF"/>
          <w:sz w:val="2"/>
          <w:szCs w:val="2"/>
          <w:lang w:eastAsia="ko-KR"/>
        </w:rPr>
        <w:t>286H</w:t>
      </w:r>
      <w:r>
        <w:rPr>
          <w:rFonts w:ascii="TimesNewRomanPSMT" w:hAnsi="TimesNewRomanPSMT" w:cs="TimesNewRomanPSMT"/>
          <w:lang w:eastAsia="ko-KR"/>
        </w:rPr>
        <w:t xml:space="preserve">Table 19 are described in the following </w:t>
      </w:r>
      <w:proofErr w:type="spellStart"/>
      <w:r>
        <w:rPr>
          <w:rFonts w:ascii="TimesNewRomanPSMT" w:hAnsi="TimesNewRomanPSMT" w:cs="TimesNewRomanPSMT"/>
          <w:lang w:eastAsia="ko-KR"/>
        </w:rPr>
        <w:t>subclauses</w:t>
      </w:r>
      <w:proofErr w:type="spellEnd"/>
      <w:r>
        <w:rPr>
          <w:rFonts w:ascii="TimesNewRomanPSMT" w:hAnsi="TimesNewRomanPSMT" w:cs="TimesNewRomanPSMT"/>
          <w:lang w:eastAsia="ko-KR"/>
        </w:rPr>
        <w:t>.</w:t>
      </w:r>
    </w:p>
    <w:p w:rsidR="00917E07" w:rsidRPr="0005384F" w:rsidRDefault="00917E07" w:rsidP="00917E07">
      <w:pPr>
        <w:pStyle w:val="IEEEStdsParagraph"/>
      </w:pPr>
    </w:p>
    <w:p w:rsidR="00917E07" w:rsidRPr="0005384F" w:rsidRDefault="00A1627F" w:rsidP="00A1627F">
      <w:pPr>
        <w:pStyle w:val="IEEEStdsRegularTableCaption"/>
      </w:pPr>
      <w:bookmarkStart w:id="4" w:name="_Ref130274167"/>
      <w:r w:rsidRPr="00A1627F">
        <w:rPr>
          <w:rFonts w:hint="eastAsia"/>
          <w:color w:val="FF0000"/>
          <w:lang w:eastAsia="ko-KR"/>
        </w:rPr>
        <w:t>a</w:t>
      </w:r>
      <w:r w:rsidR="00917E07" w:rsidRPr="0005384F">
        <w:t>— Management messages</w:t>
      </w:r>
      <w:bookmarkEnd w:id="4"/>
    </w:p>
    <w:tbl>
      <w:tblPr>
        <w:tblW w:w="4692" w:type="pct"/>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1517"/>
        <w:gridCol w:w="3560"/>
        <w:gridCol w:w="1293"/>
        <w:gridCol w:w="2494"/>
      </w:tblGrid>
      <w:tr w:rsidR="00917E07" w:rsidRPr="0005384F" w:rsidTr="007D4CBD">
        <w:trPr>
          <w:jc w:val="center"/>
        </w:trPr>
        <w:tc>
          <w:tcPr>
            <w:tcW w:w="419" w:type="pct"/>
          </w:tcPr>
          <w:p w:rsidR="00917E07" w:rsidRPr="0005384F" w:rsidRDefault="00917E07" w:rsidP="007D4CBD">
            <w:pPr>
              <w:pStyle w:val="IEEEStdsParagraph"/>
              <w:jc w:val="center"/>
              <w:rPr>
                <w:b/>
                <w:bCs/>
              </w:rPr>
            </w:pPr>
            <w:r w:rsidRPr="0005384F">
              <w:rPr>
                <w:b/>
                <w:bCs/>
              </w:rPr>
              <w:t>Type</w:t>
            </w:r>
          </w:p>
        </w:tc>
        <w:tc>
          <w:tcPr>
            <w:tcW w:w="784" w:type="pct"/>
          </w:tcPr>
          <w:p w:rsidR="00917E07" w:rsidRPr="0005384F" w:rsidRDefault="00917E07" w:rsidP="007D4CBD">
            <w:pPr>
              <w:pStyle w:val="IEEEStdsParagraph"/>
              <w:jc w:val="center"/>
              <w:rPr>
                <w:b/>
                <w:bCs/>
              </w:rPr>
            </w:pPr>
            <w:r w:rsidRPr="0005384F">
              <w:rPr>
                <w:b/>
                <w:bCs/>
              </w:rPr>
              <w:t>Message</w:t>
            </w:r>
          </w:p>
        </w:tc>
        <w:tc>
          <w:tcPr>
            <w:tcW w:w="1840" w:type="pct"/>
          </w:tcPr>
          <w:p w:rsidR="00917E07" w:rsidRPr="0005384F" w:rsidRDefault="00917E07" w:rsidP="007D4CBD">
            <w:pPr>
              <w:pStyle w:val="IEEEStdsParagraph"/>
              <w:jc w:val="center"/>
              <w:rPr>
                <w:b/>
                <w:bCs/>
              </w:rPr>
            </w:pPr>
            <w:r w:rsidRPr="0005384F">
              <w:rPr>
                <w:b/>
                <w:bCs/>
              </w:rPr>
              <w:t>Description</w:t>
            </w:r>
          </w:p>
        </w:tc>
        <w:tc>
          <w:tcPr>
            <w:tcW w:w="668" w:type="pct"/>
          </w:tcPr>
          <w:p w:rsidR="00917E07" w:rsidRPr="0005384F" w:rsidRDefault="00917E07" w:rsidP="007D4CBD">
            <w:pPr>
              <w:pStyle w:val="IEEEStdsParagraph"/>
              <w:jc w:val="center"/>
              <w:rPr>
                <w:b/>
                <w:bCs/>
              </w:rPr>
            </w:pPr>
            <w:r w:rsidRPr="0005384F">
              <w:rPr>
                <w:b/>
                <w:bCs/>
              </w:rPr>
              <w:t>Reference</w:t>
            </w:r>
          </w:p>
        </w:tc>
        <w:tc>
          <w:tcPr>
            <w:tcW w:w="1289" w:type="pct"/>
          </w:tcPr>
          <w:p w:rsidR="00917E07" w:rsidRPr="0005384F" w:rsidRDefault="00917E07" w:rsidP="007D4CBD">
            <w:pPr>
              <w:pStyle w:val="IEEEStdsParagraph"/>
              <w:jc w:val="center"/>
              <w:rPr>
                <w:b/>
                <w:bCs/>
              </w:rPr>
            </w:pPr>
            <w:r w:rsidRPr="0005384F">
              <w:rPr>
                <w:b/>
                <w:bCs/>
              </w:rPr>
              <w:t>Class of connection</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0</w:t>
            </w:r>
          </w:p>
        </w:tc>
        <w:tc>
          <w:tcPr>
            <w:tcW w:w="784" w:type="pct"/>
          </w:tcPr>
          <w:p w:rsidR="00917E07" w:rsidRPr="0005384F" w:rsidRDefault="00917E07" w:rsidP="007D4CBD">
            <w:pPr>
              <w:pStyle w:val="IEEEStdsParagraph"/>
              <w:jc w:val="left"/>
            </w:pPr>
            <w:r w:rsidRPr="0005384F">
              <w:t>DCD</w:t>
            </w:r>
          </w:p>
        </w:tc>
        <w:tc>
          <w:tcPr>
            <w:tcW w:w="1840" w:type="pct"/>
          </w:tcPr>
          <w:p w:rsidR="00917E07" w:rsidRPr="0005384F" w:rsidRDefault="00917E07" w:rsidP="007D4CBD">
            <w:pPr>
              <w:pStyle w:val="IEEEStdsParagraph"/>
              <w:jc w:val="left"/>
            </w:pPr>
            <w:r w:rsidRPr="0005384F">
              <w:t>Downstream Channel Descriptor</w:t>
            </w:r>
          </w:p>
        </w:tc>
        <w:tc>
          <w:tcPr>
            <w:tcW w:w="668" w:type="pct"/>
          </w:tcPr>
          <w:p w:rsidR="00917E07" w:rsidRPr="0005384F" w:rsidRDefault="00917E07" w:rsidP="007D4CBD">
            <w:pPr>
              <w:pStyle w:val="IEEEStdsParagraph"/>
              <w:autoSpaceDE w:val="0"/>
              <w:jc w:val="center"/>
            </w:pPr>
            <w:r>
              <w:rPr>
                <w:rFonts w:ascii="ZWAdobeF" w:hAnsi="ZWAdobeF" w:cs="ZWAdobeF"/>
                <w:sz w:val="2"/>
              </w:rPr>
              <w:t>287H</w:t>
            </w:r>
            <w:r w:rsidRPr="0005384F">
              <w:fldChar w:fldCharType="begin"/>
            </w:r>
            <w:r w:rsidRPr="0005384F">
              <w:instrText xml:space="preserve"> REF _Ref208509154 \r \h  \* MERGEFORMAT </w:instrText>
            </w:r>
            <w:r w:rsidRPr="0005384F">
              <w:fldChar w:fldCharType="separate"/>
            </w:r>
            <w:r>
              <w:t>7.7.1</w:t>
            </w:r>
            <w:r w:rsidRPr="0005384F">
              <w:fldChar w:fldCharType="end"/>
            </w:r>
          </w:p>
        </w:tc>
        <w:tc>
          <w:tcPr>
            <w:tcW w:w="1289" w:type="pct"/>
          </w:tcPr>
          <w:p w:rsidR="00917E07" w:rsidRPr="0005384F" w:rsidRDefault="00917E07" w:rsidP="007D4CBD">
            <w:pPr>
              <w:pStyle w:val="IEEEStdsParagraph"/>
              <w:jc w:val="left"/>
            </w:pPr>
            <w:r w:rsidRPr="0005384F">
              <w:t>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w:t>
            </w:r>
          </w:p>
        </w:tc>
        <w:tc>
          <w:tcPr>
            <w:tcW w:w="784" w:type="pct"/>
          </w:tcPr>
          <w:p w:rsidR="00917E07" w:rsidRPr="0005384F" w:rsidRDefault="00917E07" w:rsidP="007D4CBD">
            <w:pPr>
              <w:pStyle w:val="IEEEStdsParagraph"/>
              <w:jc w:val="left"/>
            </w:pPr>
            <w:r w:rsidRPr="0005384F">
              <w:t>DS-MAP</w:t>
            </w:r>
          </w:p>
        </w:tc>
        <w:tc>
          <w:tcPr>
            <w:tcW w:w="1840" w:type="pct"/>
          </w:tcPr>
          <w:p w:rsidR="00917E07" w:rsidRPr="0005384F" w:rsidRDefault="00917E07" w:rsidP="007D4CBD">
            <w:pPr>
              <w:pStyle w:val="IEEEStdsParagraph"/>
              <w:jc w:val="left"/>
            </w:pPr>
            <w:r w:rsidRPr="0005384F">
              <w:t>Downstream Access Definition</w:t>
            </w:r>
          </w:p>
        </w:tc>
        <w:tc>
          <w:tcPr>
            <w:tcW w:w="668" w:type="pct"/>
          </w:tcPr>
          <w:p w:rsidR="00917E07" w:rsidRPr="0005384F" w:rsidRDefault="00917E07" w:rsidP="007D4CBD">
            <w:pPr>
              <w:pStyle w:val="IEEEStdsParagraph"/>
              <w:autoSpaceDE w:val="0"/>
              <w:jc w:val="center"/>
            </w:pPr>
            <w:r>
              <w:rPr>
                <w:rFonts w:ascii="ZWAdobeF" w:hAnsi="ZWAdobeF" w:cs="ZWAdobeF"/>
                <w:sz w:val="2"/>
              </w:rPr>
              <w:t>288H</w:t>
            </w:r>
            <w:r w:rsidRPr="0005384F">
              <w:fldChar w:fldCharType="begin"/>
            </w:r>
            <w:r w:rsidRPr="0005384F">
              <w:instrText xml:space="preserve"> REF _Ref278451004 \r \h </w:instrText>
            </w:r>
            <w:r w:rsidRPr="0005384F">
              <w:fldChar w:fldCharType="separate"/>
            </w:r>
            <w:r>
              <w:t>7.7.2</w:t>
            </w:r>
            <w:r w:rsidRPr="0005384F">
              <w:fldChar w:fldCharType="end"/>
            </w:r>
          </w:p>
        </w:tc>
        <w:tc>
          <w:tcPr>
            <w:tcW w:w="1289" w:type="pct"/>
          </w:tcPr>
          <w:p w:rsidR="00917E07" w:rsidRPr="0005384F" w:rsidRDefault="00917E07" w:rsidP="007D4CBD">
            <w:pPr>
              <w:pStyle w:val="IEEEStdsParagraph"/>
              <w:jc w:val="left"/>
            </w:pPr>
            <w:r w:rsidRPr="0005384F">
              <w:t>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w:t>
            </w:r>
          </w:p>
        </w:tc>
        <w:tc>
          <w:tcPr>
            <w:tcW w:w="784" w:type="pct"/>
          </w:tcPr>
          <w:p w:rsidR="00917E07" w:rsidRPr="0005384F" w:rsidRDefault="00917E07" w:rsidP="007D4CBD">
            <w:pPr>
              <w:pStyle w:val="IEEEStdsParagraph"/>
              <w:jc w:val="left"/>
            </w:pPr>
            <w:r w:rsidRPr="0005384F">
              <w:t>UCD</w:t>
            </w:r>
          </w:p>
        </w:tc>
        <w:tc>
          <w:tcPr>
            <w:tcW w:w="1840" w:type="pct"/>
          </w:tcPr>
          <w:p w:rsidR="00917E07" w:rsidRPr="0005384F" w:rsidRDefault="00917E07" w:rsidP="007D4CBD">
            <w:pPr>
              <w:pStyle w:val="IEEEStdsParagraph"/>
              <w:jc w:val="left"/>
            </w:pPr>
            <w:r w:rsidRPr="0005384F">
              <w:t>Upstream Channel Descriptor</w:t>
            </w:r>
          </w:p>
        </w:tc>
        <w:tc>
          <w:tcPr>
            <w:tcW w:w="668" w:type="pct"/>
          </w:tcPr>
          <w:p w:rsidR="00917E07" w:rsidRPr="0005384F" w:rsidRDefault="00917E07" w:rsidP="007D4CBD">
            <w:pPr>
              <w:pStyle w:val="IEEEStdsParagraph"/>
              <w:autoSpaceDE w:val="0"/>
              <w:jc w:val="center"/>
            </w:pPr>
            <w:r>
              <w:rPr>
                <w:rFonts w:ascii="ZWAdobeF" w:hAnsi="ZWAdobeF" w:cs="ZWAdobeF"/>
                <w:sz w:val="2"/>
              </w:rPr>
              <w:t>289H</w:t>
            </w:r>
            <w:r w:rsidRPr="0005384F">
              <w:fldChar w:fldCharType="begin"/>
            </w:r>
            <w:r w:rsidRPr="0005384F">
              <w:instrText xml:space="preserve"> REF _Ref278451040 \r \h </w:instrText>
            </w:r>
            <w:r w:rsidRPr="0005384F">
              <w:fldChar w:fldCharType="separate"/>
            </w:r>
            <w:r>
              <w:t>7.7.3</w:t>
            </w:r>
            <w:r w:rsidRPr="0005384F">
              <w:fldChar w:fldCharType="end"/>
            </w:r>
          </w:p>
        </w:tc>
        <w:tc>
          <w:tcPr>
            <w:tcW w:w="1289" w:type="pct"/>
          </w:tcPr>
          <w:p w:rsidR="00917E07" w:rsidRPr="0005384F" w:rsidRDefault="00917E07" w:rsidP="007D4CBD">
            <w:pPr>
              <w:pStyle w:val="IEEEStdsParagraph"/>
              <w:jc w:val="left"/>
            </w:pPr>
            <w:r w:rsidRPr="0005384F">
              <w:t>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w:t>
            </w:r>
          </w:p>
        </w:tc>
        <w:tc>
          <w:tcPr>
            <w:tcW w:w="784" w:type="pct"/>
          </w:tcPr>
          <w:p w:rsidR="00917E07" w:rsidRPr="0005384F" w:rsidRDefault="00917E07" w:rsidP="007D4CBD">
            <w:pPr>
              <w:pStyle w:val="IEEEStdsParagraph"/>
              <w:jc w:val="left"/>
            </w:pPr>
            <w:r w:rsidRPr="0005384F">
              <w:t>US-MAP</w:t>
            </w:r>
          </w:p>
        </w:tc>
        <w:tc>
          <w:tcPr>
            <w:tcW w:w="1840" w:type="pct"/>
          </w:tcPr>
          <w:p w:rsidR="00917E07" w:rsidRPr="0005384F" w:rsidRDefault="00917E07" w:rsidP="007D4CBD">
            <w:pPr>
              <w:pStyle w:val="IEEEStdsParagraph"/>
              <w:jc w:val="left"/>
            </w:pPr>
            <w:r w:rsidRPr="0005384F">
              <w:t>Upstream Access Definition</w:t>
            </w:r>
          </w:p>
        </w:tc>
        <w:tc>
          <w:tcPr>
            <w:tcW w:w="668" w:type="pct"/>
          </w:tcPr>
          <w:p w:rsidR="00917E07" w:rsidRPr="0005384F" w:rsidRDefault="00917E07" w:rsidP="007D4CBD">
            <w:pPr>
              <w:pStyle w:val="IEEEStdsParagraph"/>
              <w:autoSpaceDE w:val="0"/>
              <w:jc w:val="center"/>
            </w:pPr>
            <w:r>
              <w:rPr>
                <w:rFonts w:ascii="ZWAdobeF" w:hAnsi="ZWAdobeF" w:cs="ZWAdobeF"/>
                <w:sz w:val="2"/>
              </w:rPr>
              <w:t>290H</w:t>
            </w:r>
            <w:r w:rsidRPr="0005384F">
              <w:fldChar w:fldCharType="begin"/>
            </w:r>
            <w:r w:rsidRPr="0005384F">
              <w:instrText xml:space="preserve"> REF _Ref262820199 \r \h  \* MERGEFORMAT </w:instrText>
            </w:r>
            <w:r w:rsidRPr="0005384F">
              <w:fldChar w:fldCharType="separate"/>
            </w:r>
            <w:r>
              <w:t>7.7.4</w:t>
            </w:r>
            <w:r w:rsidRPr="0005384F">
              <w:fldChar w:fldCharType="end"/>
            </w:r>
          </w:p>
        </w:tc>
        <w:tc>
          <w:tcPr>
            <w:tcW w:w="1289" w:type="pct"/>
          </w:tcPr>
          <w:p w:rsidR="00917E07" w:rsidRPr="0005384F" w:rsidRDefault="00917E07" w:rsidP="007D4CBD">
            <w:pPr>
              <w:pStyle w:val="IEEEStdsParagraph"/>
              <w:jc w:val="left"/>
            </w:pPr>
            <w:r w:rsidRPr="0005384F">
              <w:t>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4</w:t>
            </w:r>
          </w:p>
        </w:tc>
        <w:tc>
          <w:tcPr>
            <w:tcW w:w="784" w:type="pct"/>
          </w:tcPr>
          <w:p w:rsidR="00917E07" w:rsidRPr="0005384F" w:rsidRDefault="00917E07" w:rsidP="007D4CBD">
            <w:pPr>
              <w:pStyle w:val="IEEEStdsParagraph"/>
              <w:jc w:val="left"/>
            </w:pPr>
            <w:r w:rsidRPr="0005384F">
              <w:t>RNG-REQ</w:t>
            </w:r>
          </w:p>
        </w:tc>
        <w:tc>
          <w:tcPr>
            <w:tcW w:w="1840" w:type="pct"/>
          </w:tcPr>
          <w:p w:rsidR="00917E07" w:rsidRPr="0005384F" w:rsidRDefault="00917E07" w:rsidP="007D4CBD">
            <w:pPr>
              <w:pStyle w:val="IEEEStdsParagraph"/>
              <w:jc w:val="left"/>
            </w:pPr>
            <w:r w:rsidRPr="0005384F">
              <w:t>Ranging Request</w:t>
            </w:r>
          </w:p>
        </w:tc>
        <w:tc>
          <w:tcPr>
            <w:tcW w:w="668" w:type="pct"/>
          </w:tcPr>
          <w:p w:rsidR="00917E07" w:rsidRPr="0005384F" w:rsidRDefault="00917E07" w:rsidP="007D4CBD">
            <w:pPr>
              <w:pStyle w:val="IEEEStdsParagraph"/>
              <w:autoSpaceDE w:val="0"/>
              <w:jc w:val="center"/>
            </w:pPr>
            <w:r>
              <w:rPr>
                <w:rFonts w:ascii="ZWAdobeF" w:hAnsi="ZWAdobeF" w:cs="ZWAdobeF"/>
                <w:sz w:val="2"/>
              </w:rPr>
              <w:t>291H</w:t>
            </w:r>
            <w:r w:rsidRPr="0005384F">
              <w:fldChar w:fldCharType="begin"/>
            </w:r>
            <w:r w:rsidRPr="0005384F">
              <w:instrText xml:space="preserve"> REF _Ref208509240 \r \h  \* MERGEFORMAT </w:instrText>
            </w:r>
            <w:r w:rsidRPr="0005384F">
              <w:fldChar w:fldCharType="separate"/>
            </w:r>
            <w:r>
              <w:t>7.7.5</w:t>
            </w:r>
            <w:r w:rsidRPr="0005384F">
              <w:fldChar w:fldCharType="end"/>
            </w:r>
          </w:p>
        </w:tc>
        <w:tc>
          <w:tcPr>
            <w:tcW w:w="1289" w:type="pct"/>
          </w:tcPr>
          <w:p w:rsidR="00917E07" w:rsidRPr="0005384F" w:rsidRDefault="00917E07" w:rsidP="007D4CBD">
            <w:pPr>
              <w:pStyle w:val="IEEEStdsParagraph"/>
              <w:jc w:val="left"/>
            </w:pPr>
            <w:r w:rsidRPr="0005384F">
              <w:t>Initial Ranging or Basic</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5</w:t>
            </w:r>
          </w:p>
        </w:tc>
        <w:tc>
          <w:tcPr>
            <w:tcW w:w="784" w:type="pct"/>
          </w:tcPr>
          <w:p w:rsidR="00917E07" w:rsidRPr="0005384F" w:rsidRDefault="00917E07" w:rsidP="007D4CBD">
            <w:pPr>
              <w:pStyle w:val="IEEEStdsParagraph"/>
              <w:jc w:val="left"/>
            </w:pPr>
            <w:r w:rsidRPr="0005384F">
              <w:t>RNG-CMD</w:t>
            </w:r>
          </w:p>
        </w:tc>
        <w:tc>
          <w:tcPr>
            <w:tcW w:w="1840" w:type="pct"/>
          </w:tcPr>
          <w:p w:rsidR="00917E07" w:rsidRPr="0005384F" w:rsidRDefault="00917E07" w:rsidP="007D4CBD">
            <w:pPr>
              <w:pStyle w:val="IEEEStdsParagraph"/>
              <w:jc w:val="left"/>
            </w:pPr>
            <w:r w:rsidRPr="0005384F">
              <w:t>Ranging Command</w:t>
            </w:r>
          </w:p>
        </w:tc>
        <w:tc>
          <w:tcPr>
            <w:tcW w:w="668" w:type="pct"/>
          </w:tcPr>
          <w:p w:rsidR="00917E07" w:rsidRPr="0005384F" w:rsidRDefault="00917E07" w:rsidP="007D4CBD">
            <w:pPr>
              <w:pStyle w:val="IEEEStdsParagraph"/>
              <w:autoSpaceDE w:val="0"/>
              <w:jc w:val="center"/>
            </w:pPr>
            <w:r>
              <w:rPr>
                <w:rFonts w:ascii="ZWAdobeF" w:hAnsi="ZWAdobeF" w:cs="ZWAdobeF"/>
                <w:sz w:val="2"/>
              </w:rPr>
              <w:t>292H</w:t>
            </w:r>
            <w:r w:rsidRPr="0005384F">
              <w:fldChar w:fldCharType="begin"/>
            </w:r>
            <w:r w:rsidRPr="0005384F">
              <w:instrText xml:space="preserve"> REF _Ref278451076 \r \h </w:instrText>
            </w:r>
            <w:r w:rsidRPr="0005384F">
              <w:fldChar w:fldCharType="separate"/>
            </w:r>
            <w:r>
              <w:t>7.7.6</w:t>
            </w:r>
            <w:r w:rsidRPr="0005384F">
              <w:fldChar w:fldCharType="end"/>
            </w:r>
          </w:p>
        </w:tc>
        <w:tc>
          <w:tcPr>
            <w:tcW w:w="1289" w:type="pct"/>
          </w:tcPr>
          <w:p w:rsidR="00917E07" w:rsidRPr="0005384F" w:rsidRDefault="00917E07" w:rsidP="007D4CBD">
            <w:pPr>
              <w:pStyle w:val="IEEEStdsParagraph"/>
              <w:jc w:val="left"/>
            </w:pPr>
            <w:r w:rsidRPr="0005384F">
              <w:t>Initial Ranging or Basic</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6</w:t>
            </w:r>
          </w:p>
        </w:tc>
        <w:tc>
          <w:tcPr>
            <w:tcW w:w="784" w:type="pct"/>
          </w:tcPr>
          <w:p w:rsidR="00917E07" w:rsidRPr="0005384F" w:rsidRDefault="00917E07" w:rsidP="007D4CBD">
            <w:pPr>
              <w:pStyle w:val="IEEEStdsParagraph"/>
              <w:jc w:val="left"/>
            </w:pPr>
            <w:r w:rsidRPr="0005384F">
              <w:t>REG-REQ</w:t>
            </w:r>
          </w:p>
        </w:tc>
        <w:tc>
          <w:tcPr>
            <w:tcW w:w="1840" w:type="pct"/>
          </w:tcPr>
          <w:p w:rsidR="00917E07" w:rsidRPr="0005384F" w:rsidRDefault="00917E07" w:rsidP="007D4CBD">
            <w:pPr>
              <w:pStyle w:val="IEEEStdsParagraph"/>
              <w:jc w:val="left"/>
            </w:pPr>
            <w:r w:rsidRPr="0005384F">
              <w:t>Registration Request</w:t>
            </w:r>
          </w:p>
        </w:tc>
        <w:tc>
          <w:tcPr>
            <w:tcW w:w="668" w:type="pct"/>
          </w:tcPr>
          <w:p w:rsidR="00917E07" w:rsidRPr="0005384F" w:rsidRDefault="00917E07" w:rsidP="007D4CBD">
            <w:pPr>
              <w:pStyle w:val="IEEEStdsParagraph"/>
              <w:autoSpaceDE w:val="0"/>
              <w:jc w:val="center"/>
            </w:pPr>
            <w:r>
              <w:rPr>
                <w:rFonts w:ascii="ZWAdobeF" w:hAnsi="ZWAdobeF" w:cs="ZWAdobeF"/>
                <w:sz w:val="2"/>
              </w:rPr>
              <w:t>293H</w:t>
            </w:r>
            <w:r w:rsidRPr="0005384F">
              <w:fldChar w:fldCharType="begin"/>
            </w:r>
            <w:r w:rsidRPr="0005384F">
              <w:instrText xml:space="preserve"> REF _Ref208509295 \r \h  \* MERGEFORMAT </w:instrText>
            </w:r>
            <w:r w:rsidRPr="0005384F">
              <w:fldChar w:fldCharType="separate"/>
            </w:r>
            <w:r>
              <w:t>7.7.7.1</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Borders>
              <w:bottom w:val="single" w:sz="4" w:space="0" w:color="auto"/>
            </w:tcBorders>
          </w:tcPr>
          <w:p w:rsidR="00917E07" w:rsidRPr="0005384F" w:rsidRDefault="00917E07" w:rsidP="007D4CBD">
            <w:pPr>
              <w:pStyle w:val="IEEEStdsParagraph"/>
              <w:jc w:val="center"/>
            </w:pPr>
            <w:r w:rsidRPr="0005384F">
              <w:t>7</w:t>
            </w:r>
          </w:p>
        </w:tc>
        <w:tc>
          <w:tcPr>
            <w:tcW w:w="784" w:type="pct"/>
            <w:tcBorders>
              <w:bottom w:val="single" w:sz="4" w:space="0" w:color="auto"/>
            </w:tcBorders>
          </w:tcPr>
          <w:p w:rsidR="00917E07" w:rsidRPr="0005384F" w:rsidRDefault="00917E07" w:rsidP="007D4CBD">
            <w:pPr>
              <w:pStyle w:val="IEEEStdsParagraph"/>
              <w:jc w:val="left"/>
            </w:pPr>
            <w:r w:rsidRPr="0005384F">
              <w:t>REG-RSP</w:t>
            </w:r>
          </w:p>
        </w:tc>
        <w:tc>
          <w:tcPr>
            <w:tcW w:w="1840" w:type="pct"/>
            <w:tcBorders>
              <w:bottom w:val="single" w:sz="4" w:space="0" w:color="auto"/>
            </w:tcBorders>
          </w:tcPr>
          <w:p w:rsidR="00917E07" w:rsidRPr="0005384F" w:rsidRDefault="00917E07" w:rsidP="007D4CBD">
            <w:pPr>
              <w:pStyle w:val="IEEEStdsParagraph"/>
              <w:jc w:val="left"/>
            </w:pPr>
            <w:r w:rsidRPr="0005384F">
              <w:t>Registration Response</w:t>
            </w:r>
          </w:p>
        </w:tc>
        <w:tc>
          <w:tcPr>
            <w:tcW w:w="668" w:type="pct"/>
            <w:tcBorders>
              <w:bottom w:val="single" w:sz="4" w:space="0" w:color="auto"/>
            </w:tcBorders>
          </w:tcPr>
          <w:p w:rsidR="00917E07" w:rsidRPr="0005384F" w:rsidRDefault="00917E07" w:rsidP="007D4CBD">
            <w:pPr>
              <w:pStyle w:val="IEEEStdsParagraph"/>
              <w:autoSpaceDE w:val="0"/>
              <w:jc w:val="center"/>
            </w:pPr>
            <w:r>
              <w:rPr>
                <w:rFonts w:ascii="ZWAdobeF" w:hAnsi="ZWAdobeF" w:cs="ZWAdobeF"/>
                <w:sz w:val="2"/>
              </w:rPr>
              <w:t>294H</w:t>
            </w:r>
            <w:r w:rsidRPr="0005384F">
              <w:fldChar w:fldCharType="begin"/>
            </w:r>
            <w:r w:rsidRPr="0005384F">
              <w:instrText xml:space="preserve"> REF _Ref208509343 \r \h  \* MERGEFORMAT </w:instrText>
            </w:r>
            <w:r w:rsidRPr="0005384F">
              <w:fldChar w:fldCharType="separate"/>
            </w:r>
            <w:r>
              <w:t>7.7.7.2</w:t>
            </w:r>
            <w:r w:rsidRPr="0005384F">
              <w:fldChar w:fldCharType="end"/>
            </w:r>
          </w:p>
        </w:tc>
        <w:tc>
          <w:tcPr>
            <w:tcW w:w="1289" w:type="pct"/>
            <w:tcBorders>
              <w:bottom w:val="single" w:sz="4" w:space="0" w:color="auto"/>
            </w:tcBorders>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8</w:t>
            </w:r>
          </w:p>
        </w:tc>
        <w:tc>
          <w:tcPr>
            <w:tcW w:w="784" w:type="pct"/>
          </w:tcPr>
          <w:p w:rsidR="00917E07" w:rsidRPr="0005384F" w:rsidRDefault="00917E07" w:rsidP="007D4CBD">
            <w:pPr>
              <w:pStyle w:val="IEEEStdsParagraph"/>
              <w:jc w:val="left"/>
            </w:pPr>
            <w:r w:rsidRPr="0005384F">
              <w:t>DSA-REQ</w:t>
            </w:r>
          </w:p>
        </w:tc>
        <w:tc>
          <w:tcPr>
            <w:tcW w:w="1840" w:type="pct"/>
          </w:tcPr>
          <w:p w:rsidR="00917E07" w:rsidRPr="0005384F" w:rsidRDefault="00917E07" w:rsidP="007D4CBD">
            <w:pPr>
              <w:pStyle w:val="IEEEStdsParagraph"/>
              <w:jc w:val="left"/>
            </w:pPr>
            <w:r w:rsidRPr="0005384F">
              <w:t>Dynamic Service Addition Request</w:t>
            </w:r>
          </w:p>
        </w:tc>
        <w:tc>
          <w:tcPr>
            <w:tcW w:w="668" w:type="pct"/>
          </w:tcPr>
          <w:p w:rsidR="00917E07" w:rsidRPr="0005384F" w:rsidRDefault="00917E07" w:rsidP="007D4CBD">
            <w:pPr>
              <w:pStyle w:val="IEEEStdsParagraph"/>
              <w:autoSpaceDE w:val="0"/>
              <w:jc w:val="center"/>
            </w:pPr>
            <w:r>
              <w:rPr>
                <w:rFonts w:ascii="ZWAdobeF" w:hAnsi="ZWAdobeF" w:cs="ZWAdobeF"/>
                <w:sz w:val="2"/>
              </w:rPr>
              <w:t>295H</w:t>
            </w:r>
            <w:r w:rsidRPr="0005384F">
              <w:fldChar w:fldCharType="begin"/>
            </w:r>
            <w:r w:rsidRPr="0005384F">
              <w:instrText xml:space="preserve"> REF _Ref208509417 \r \h  \* MERGEFORMAT </w:instrText>
            </w:r>
            <w:r w:rsidRPr="0005384F">
              <w:fldChar w:fldCharType="separate"/>
            </w:r>
            <w:r>
              <w:t>7.7.8.1</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9</w:t>
            </w:r>
          </w:p>
        </w:tc>
        <w:tc>
          <w:tcPr>
            <w:tcW w:w="784" w:type="pct"/>
          </w:tcPr>
          <w:p w:rsidR="00917E07" w:rsidRPr="0005384F" w:rsidRDefault="00917E07" w:rsidP="007D4CBD">
            <w:pPr>
              <w:pStyle w:val="IEEEStdsParagraph"/>
              <w:jc w:val="left"/>
            </w:pPr>
            <w:r w:rsidRPr="0005384F">
              <w:t>DSA-RSP</w:t>
            </w:r>
          </w:p>
        </w:tc>
        <w:tc>
          <w:tcPr>
            <w:tcW w:w="1840" w:type="pct"/>
          </w:tcPr>
          <w:p w:rsidR="00917E07" w:rsidRPr="0005384F" w:rsidRDefault="00917E07" w:rsidP="007D4CBD">
            <w:pPr>
              <w:pStyle w:val="IEEEStdsParagraph"/>
              <w:jc w:val="left"/>
            </w:pPr>
            <w:r w:rsidRPr="0005384F">
              <w:t>Dynamic Service Addition Response</w:t>
            </w:r>
          </w:p>
        </w:tc>
        <w:tc>
          <w:tcPr>
            <w:tcW w:w="668" w:type="pct"/>
          </w:tcPr>
          <w:p w:rsidR="00917E07" w:rsidRPr="0005384F" w:rsidRDefault="00917E07" w:rsidP="007D4CBD">
            <w:pPr>
              <w:pStyle w:val="IEEEStdsParagraph"/>
              <w:autoSpaceDE w:val="0"/>
              <w:jc w:val="center"/>
            </w:pPr>
            <w:r>
              <w:rPr>
                <w:rFonts w:ascii="ZWAdobeF" w:hAnsi="ZWAdobeF" w:cs="ZWAdobeF"/>
                <w:sz w:val="2"/>
              </w:rPr>
              <w:t>296H</w:t>
            </w:r>
            <w:r w:rsidRPr="0005384F">
              <w:fldChar w:fldCharType="begin"/>
            </w:r>
            <w:r w:rsidRPr="0005384F">
              <w:instrText xml:space="preserve"> REF _Ref208509433 \r \h  \* MERGEFORMAT </w:instrText>
            </w:r>
            <w:r w:rsidRPr="0005384F">
              <w:fldChar w:fldCharType="separate"/>
            </w:r>
            <w:r>
              <w:t>7.7.8.2</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10</w:t>
            </w:r>
          </w:p>
        </w:tc>
        <w:tc>
          <w:tcPr>
            <w:tcW w:w="784" w:type="pct"/>
          </w:tcPr>
          <w:p w:rsidR="00917E07" w:rsidRPr="0005384F" w:rsidRDefault="00917E07" w:rsidP="007D4CBD">
            <w:pPr>
              <w:pStyle w:val="IEEEStdsParagraph"/>
              <w:jc w:val="left"/>
            </w:pPr>
            <w:r w:rsidRPr="0005384F">
              <w:t>DSA-ACK</w:t>
            </w:r>
          </w:p>
        </w:tc>
        <w:tc>
          <w:tcPr>
            <w:tcW w:w="1840" w:type="pct"/>
          </w:tcPr>
          <w:p w:rsidR="00917E07" w:rsidRPr="0005384F" w:rsidRDefault="00917E07" w:rsidP="007D4CBD">
            <w:pPr>
              <w:pStyle w:val="IEEEStdsParagraph"/>
              <w:jc w:val="left"/>
            </w:pPr>
            <w:r w:rsidRPr="0005384F">
              <w:t>Dynamic Service Addition Acknowledge</w:t>
            </w:r>
          </w:p>
        </w:tc>
        <w:tc>
          <w:tcPr>
            <w:tcW w:w="668" w:type="pct"/>
          </w:tcPr>
          <w:p w:rsidR="00917E07" w:rsidRPr="0005384F" w:rsidRDefault="00917E07" w:rsidP="007D4CBD">
            <w:pPr>
              <w:pStyle w:val="IEEEStdsParagraph"/>
              <w:autoSpaceDE w:val="0"/>
              <w:jc w:val="center"/>
            </w:pPr>
            <w:r>
              <w:rPr>
                <w:rFonts w:ascii="ZWAdobeF" w:hAnsi="ZWAdobeF" w:cs="ZWAdobeF"/>
                <w:sz w:val="2"/>
              </w:rPr>
              <w:t>297H</w:t>
            </w:r>
            <w:r w:rsidRPr="0005384F">
              <w:fldChar w:fldCharType="begin"/>
            </w:r>
            <w:r w:rsidRPr="0005384F">
              <w:instrText xml:space="preserve"> REF _Ref208509455 \r \h  \* MERGEFORMAT </w:instrText>
            </w:r>
            <w:r w:rsidRPr="0005384F">
              <w:fldChar w:fldCharType="separate"/>
            </w:r>
            <w:r>
              <w:t>7.7.8.3</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11</w:t>
            </w:r>
          </w:p>
        </w:tc>
        <w:tc>
          <w:tcPr>
            <w:tcW w:w="784" w:type="pct"/>
          </w:tcPr>
          <w:p w:rsidR="00917E07" w:rsidRPr="0005384F" w:rsidRDefault="00917E07" w:rsidP="007D4CBD">
            <w:pPr>
              <w:pStyle w:val="IEEEStdsParagraph"/>
              <w:jc w:val="left"/>
            </w:pPr>
            <w:r w:rsidRPr="0005384F">
              <w:t>DSC-REQ</w:t>
            </w:r>
          </w:p>
        </w:tc>
        <w:tc>
          <w:tcPr>
            <w:tcW w:w="1840" w:type="pct"/>
          </w:tcPr>
          <w:p w:rsidR="00917E07" w:rsidRPr="0005384F" w:rsidRDefault="00917E07" w:rsidP="007D4CBD">
            <w:pPr>
              <w:pStyle w:val="IEEEStdsParagraph"/>
              <w:jc w:val="left"/>
            </w:pPr>
            <w:r w:rsidRPr="0005384F">
              <w:t>Dynamic Service Change Request</w:t>
            </w:r>
          </w:p>
        </w:tc>
        <w:tc>
          <w:tcPr>
            <w:tcW w:w="668" w:type="pct"/>
          </w:tcPr>
          <w:p w:rsidR="00917E07" w:rsidRPr="0005384F" w:rsidRDefault="00917E07" w:rsidP="007D4CBD">
            <w:pPr>
              <w:pStyle w:val="IEEEStdsParagraph"/>
              <w:autoSpaceDE w:val="0"/>
              <w:jc w:val="center"/>
            </w:pPr>
            <w:r>
              <w:rPr>
                <w:rFonts w:ascii="ZWAdobeF" w:hAnsi="ZWAdobeF" w:cs="ZWAdobeF"/>
                <w:sz w:val="2"/>
              </w:rPr>
              <w:t>298H</w:t>
            </w:r>
            <w:r w:rsidRPr="0005384F">
              <w:fldChar w:fldCharType="begin"/>
            </w:r>
            <w:r w:rsidRPr="0005384F">
              <w:instrText xml:space="preserve"> REF _Ref208509481 \r \h  \* MERGEFORMAT </w:instrText>
            </w:r>
            <w:r w:rsidRPr="0005384F">
              <w:fldChar w:fldCharType="separate"/>
            </w:r>
            <w:r>
              <w:t>7.7.8.4</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12</w:t>
            </w:r>
          </w:p>
        </w:tc>
        <w:tc>
          <w:tcPr>
            <w:tcW w:w="784" w:type="pct"/>
          </w:tcPr>
          <w:p w:rsidR="00917E07" w:rsidRPr="0005384F" w:rsidRDefault="00917E07" w:rsidP="007D4CBD">
            <w:pPr>
              <w:pStyle w:val="IEEEStdsParagraph"/>
              <w:jc w:val="left"/>
            </w:pPr>
            <w:r w:rsidRPr="0005384F">
              <w:t>DSC-RSP</w:t>
            </w:r>
          </w:p>
        </w:tc>
        <w:tc>
          <w:tcPr>
            <w:tcW w:w="1840" w:type="pct"/>
          </w:tcPr>
          <w:p w:rsidR="00917E07" w:rsidRPr="0005384F" w:rsidRDefault="00917E07" w:rsidP="007D4CBD">
            <w:pPr>
              <w:pStyle w:val="IEEEStdsParagraph"/>
              <w:jc w:val="left"/>
            </w:pPr>
            <w:r w:rsidRPr="0005384F">
              <w:t>Dynamic Service Change Response</w:t>
            </w:r>
          </w:p>
        </w:tc>
        <w:tc>
          <w:tcPr>
            <w:tcW w:w="668" w:type="pct"/>
          </w:tcPr>
          <w:p w:rsidR="00917E07" w:rsidRPr="0005384F" w:rsidRDefault="00917E07" w:rsidP="007D4CBD">
            <w:pPr>
              <w:pStyle w:val="IEEEStdsParagraph"/>
              <w:autoSpaceDE w:val="0"/>
              <w:jc w:val="center"/>
            </w:pPr>
            <w:r>
              <w:rPr>
                <w:rFonts w:ascii="ZWAdobeF" w:hAnsi="ZWAdobeF" w:cs="ZWAdobeF"/>
                <w:sz w:val="2"/>
              </w:rPr>
              <w:t>299H</w:t>
            </w:r>
            <w:r w:rsidRPr="0005384F">
              <w:fldChar w:fldCharType="begin"/>
            </w:r>
            <w:r w:rsidRPr="0005384F">
              <w:instrText xml:space="preserve"> REF _Ref208509586 \r \h  \* MERGEFORMAT </w:instrText>
            </w:r>
            <w:r w:rsidRPr="0005384F">
              <w:fldChar w:fldCharType="separate"/>
            </w:r>
            <w:r>
              <w:t>7.7.8.5</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13</w:t>
            </w:r>
          </w:p>
        </w:tc>
        <w:tc>
          <w:tcPr>
            <w:tcW w:w="784" w:type="pct"/>
          </w:tcPr>
          <w:p w:rsidR="00917E07" w:rsidRPr="0005384F" w:rsidRDefault="00917E07" w:rsidP="007D4CBD">
            <w:pPr>
              <w:pStyle w:val="IEEEStdsParagraph"/>
              <w:jc w:val="left"/>
            </w:pPr>
            <w:r w:rsidRPr="0005384F">
              <w:t>DSC-ACK</w:t>
            </w:r>
          </w:p>
        </w:tc>
        <w:tc>
          <w:tcPr>
            <w:tcW w:w="1840" w:type="pct"/>
          </w:tcPr>
          <w:p w:rsidR="00917E07" w:rsidRPr="0005384F" w:rsidRDefault="00917E07" w:rsidP="007D4CBD">
            <w:pPr>
              <w:pStyle w:val="IEEEStdsParagraph"/>
              <w:jc w:val="left"/>
            </w:pPr>
            <w:r w:rsidRPr="0005384F">
              <w:t>Dynamic Service Change Acknowledge</w:t>
            </w:r>
          </w:p>
        </w:tc>
        <w:tc>
          <w:tcPr>
            <w:tcW w:w="668" w:type="pct"/>
          </w:tcPr>
          <w:p w:rsidR="00917E07" w:rsidRPr="0005384F" w:rsidRDefault="00917E07" w:rsidP="007D4CBD">
            <w:pPr>
              <w:pStyle w:val="IEEEStdsParagraph"/>
              <w:autoSpaceDE w:val="0"/>
              <w:jc w:val="center"/>
            </w:pPr>
            <w:r>
              <w:rPr>
                <w:rFonts w:ascii="ZWAdobeF" w:hAnsi="ZWAdobeF" w:cs="ZWAdobeF"/>
                <w:sz w:val="2"/>
              </w:rPr>
              <w:t>300H</w:t>
            </w:r>
            <w:r w:rsidRPr="0005384F">
              <w:fldChar w:fldCharType="begin"/>
            </w:r>
            <w:r w:rsidRPr="0005384F">
              <w:instrText xml:space="preserve"> REF _Ref208509603 \r \h  \* MERGEFORMAT </w:instrText>
            </w:r>
            <w:r w:rsidRPr="0005384F">
              <w:fldChar w:fldCharType="separate"/>
            </w:r>
            <w:r>
              <w:t>7.7.8.6</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14</w:t>
            </w:r>
          </w:p>
        </w:tc>
        <w:tc>
          <w:tcPr>
            <w:tcW w:w="784" w:type="pct"/>
          </w:tcPr>
          <w:p w:rsidR="00917E07" w:rsidRPr="0005384F" w:rsidRDefault="00917E07" w:rsidP="007D4CBD">
            <w:pPr>
              <w:pStyle w:val="IEEEStdsParagraph"/>
              <w:jc w:val="left"/>
            </w:pPr>
            <w:r w:rsidRPr="0005384F">
              <w:t>DSD-REQ</w:t>
            </w:r>
          </w:p>
        </w:tc>
        <w:tc>
          <w:tcPr>
            <w:tcW w:w="1840" w:type="pct"/>
          </w:tcPr>
          <w:p w:rsidR="00917E07" w:rsidRPr="0005384F" w:rsidRDefault="00917E07" w:rsidP="007D4CBD">
            <w:pPr>
              <w:pStyle w:val="IEEEStdsParagraph"/>
              <w:jc w:val="left"/>
            </w:pPr>
            <w:r w:rsidRPr="0005384F">
              <w:t>Dynamic Service Deletion Request</w:t>
            </w:r>
          </w:p>
        </w:tc>
        <w:tc>
          <w:tcPr>
            <w:tcW w:w="668" w:type="pct"/>
          </w:tcPr>
          <w:p w:rsidR="00917E07" w:rsidRPr="0005384F" w:rsidRDefault="00917E07" w:rsidP="007D4CBD">
            <w:pPr>
              <w:pStyle w:val="IEEEStdsParagraph"/>
              <w:autoSpaceDE w:val="0"/>
              <w:jc w:val="center"/>
            </w:pPr>
            <w:r>
              <w:rPr>
                <w:rFonts w:ascii="ZWAdobeF" w:hAnsi="ZWAdobeF" w:cs="ZWAdobeF"/>
                <w:sz w:val="2"/>
              </w:rPr>
              <w:t>301H</w:t>
            </w:r>
            <w:r w:rsidRPr="0005384F">
              <w:fldChar w:fldCharType="begin"/>
            </w:r>
            <w:r w:rsidRPr="0005384F">
              <w:instrText xml:space="preserve"> REF _Ref208509629 \r \h  \* MERGEFORMAT </w:instrText>
            </w:r>
            <w:r w:rsidRPr="0005384F">
              <w:fldChar w:fldCharType="separate"/>
            </w:r>
            <w:r>
              <w:t>7.7.8.7</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15</w:t>
            </w:r>
          </w:p>
        </w:tc>
        <w:tc>
          <w:tcPr>
            <w:tcW w:w="784" w:type="pct"/>
          </w:tcPr>
          <w:p w:rsidR="00917E07" w:rsidRPr="0005384F" w:rsidRDefault="00917E07" w:rsidP="007D4CBD">
            <w:pPr>
              <w:pStyle w:val="IEEEStdsParagraph"/>
              <w:jc w:val="left"/>
            </w:pPr>
            <w:r w:rsidRPr="0005384F">
              <w:t>DSD-RSP</w:t>
            </w:r>
          </w:p>
        </w:tc>
        <w:tc>
          <w:tcPr>
            <w:tcW w:w="1840" w:type="pct"/>
          </w:tcPr>
          <w:p w:rsidR="00917E07" w:rsidRPr="0005384F" w:rsidRDefault="00917E07" w:rsidP="007D4CBD">
            <w:pPr>
              <w:pStyle w:val="IEEEStdsParagraph"/>
              <w:jc w:val="left"/>
            </w:pPr>
            <w:r w:rsidRPr="0005384F">
              <w:t>Dynamic Service Deletion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302H</w:t>
            </w:r>
            <w:r w:rsidRPr="0005384F">
              <w:fldChar w:fldCharType="begin"/>
            </w:r>
            <w:r w:rsidRPr="0005384F">
              <w:instrText xml:space="preserve"> REF _Ref208509653 \r \h  \* MERGEFORMAT </w:instrText>
            </w:r>
            <w:r w:rsidRPr="0005384F">
              <w:fldChar w:fldCharType="separate"/>
            </w:r>
            <w:r>
              <w:t>7.7.8.8</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16</w:t>
            </w:r>
          </w:p>
        </w:tc>
        <w:tc>
          <w:tcPr>
            <w:tcW w:w="784" w:type="pct"/>
          </w:tcPr>
          <w:p w:rsidR="00917E07" w:rsidRPr="0005384F" w:rsidRDefault="00917E07" w:rsidP="007D4CBD">
            <w:pPr>
              <w:pStyle w:val="IEEEStdsParagraph"/>
              <w:jc w:val="left"/>
            </w:pPr>
            <w:r w:rsidRPr="0005384F">
              <w:t>DSX-RVD</w:t>
            </w:r>
          </w:p>
        </w:tc>
        <w:tc>
          <w:tcPr>
            <w:tcW w:w="1840" w:type="pct"/>
          </w:tcPr>
          <w:p w:rsidR="00917E07" w:rsidRPr="0005384F" w:rsidRDefault="00917E07" w:rsidP="007D4CBD">
            <w:pPr>
              <w:pStyle w:val="IEEEStdsParagraph"/>
              <w:jc w:val="left"/>
            </w:pPr>
            <w:r w:rsidRPr="0005384F">
              <w:t>Dynamic Service Request acknowledgement before authentication</w:t>
            </w:r>
          </w:p>
        </w:tc>
        <w:tc>
          <w:tcPr>
            <w:tcW w:w="668" w:type="pct"/>
          </w:tcPr>
          <w:p w:rsidR="00917E07" w:rsidRPr="0005384F" w:rsidRDefault="00917E07" w:rsidP="007D4CBD">
            <w:pPr>
              <w:pStyle w:val="IEEEStdsParagraph"/>
              <w:autoSpaceDE w:val="0"/>
              <w:jc w:val="center"/>
            </w:pPr>
            <w:r>
              <w:rPr>
                <w:rFonts w:ascii="ZWAdobeF" w:hAnsi="ZWAdobeF" w:cs="ZWAdobeF"/>
                <w:sz w:val="2"/>
              </w:rPr>
              <w:t>303H</w:t>
            </w:r>
            <w:r w:rsidRPr="0005384F">
              <w:fldChar w:fldCharType="begin"/>
            </w:r>
            <w:r w:rsidRPr="0005384F">
              <w:instrText xml:space="preserve"> REF _Ref277686787 \r \h </w:instrText>
            </w:r>
            <w:r w:rsidRPr="0005384F">
              <w:fldChar w:fldCharType="separate"/>
            </w:r>
            <w:r>
              <w:t>7.7.8.10</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17</w:t>
            </w:r>
          </w:p>
        </w:tc>
        <w:tc>
          <w:tcPr>
            <w:tcW w:w="784" w:type="pct"/>
          </w:tcPr>
          <w:p w:rsidR="00917E07" w:rsidRPr="0005384F" w:rsidRDefault="00917E07" w:rsidP="007D4CBD">
            <w:pPr>
              <w:pStyle w:val="IEEEStdsParagraph"/>
              <w:jc w:val="left"/>
            </w:pPr>
            <w:r w:rsidRPr="0005384F">
              <w:t>MCA-REQ</w:t>
            </w:r>
          </w:p>
        </w:tc>
        <w:tc>
          <w:tcPr>
            <w:tcW w:w="1840" w:type="pct"/>
          </w:tcPr>
          <w:p w:rsidR="00917E07" w:rsidRPr="0005384F" w:rsidRDefault="00917E07" w:rsidP="007D4CBD">
            <w:pPr>
              <w:pStyle w:val="IEEEStdsParagraph"/>
              <w:jc w:val="left"/>
            </w:pPr>
            <w:r w:rsidRPr="0005384F">
              <w:t>Multicast Assignment Request</w:t>
            </w:r>
          </w:p>
        </w:tc>
        <w:tc>
          <w:tcPr>
            <w:tcW w:w="668" w:type="pct"/>
          </w:tcPr>
          <w:p w:rsidR="00917E07" w:rsidRPr="0005384F" w:rsidRDefault="00917E07" w:rsidP="007D4CBD">
            <w:pPr>
              <w:pStyle w:val="IEEEStdsParagraph"/>
              <w:autoSpaceDE w:val="0"/>
              <w:jc w:val="center"/>
            </w:pPr>
            <w:r>
              <w:rPr>
                <w:rFonts w:ascii="ZWAdobeF" w:hAnsi="ZWAdobeF" w:cs="ZWAdobeF"/>
                <w:sz w:val="2"/>
              </w:rPr>
              <w:t>304H</w:t>
            </w:r>
            <w:r w:rsidRPr="0005384F">
              <w:fldChar w:fldCharType="begin"/>
            </w:r>
            <w:r w:rsidRPr="0005384F">
              <w:instrText xml:space="preserve"> REF _Ref255401419 \r \h  \* MERGEFORMAT </w:instrText>
            </w:r>
            <w:r w:rsidRPr="0005384F">
              <w:fldChar w:fldCharType="separate"/>
            </w:r>
            <w:r>
              <w:t>7.7.9</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18</w:t>
            </w:r>
          </w:p>
        </w:tc>
        <w:tc>
          <w:tcPr>
            <w:tcW w:w="784" w:type="pct"/>
          </w:tcPr>
          <w:p w:rsidR="00917E07" w:rsidRPr="0005384F" w:rsidRDefault="00917E07" w:rsidP="007D4CBD">
            <w:pPr>
              <w:pStyle w:val="IEEEStdsParagraph"/>
              <w:jc w:val="left"/>
            </w:pPr>
            <w:r w:rsidRPr="0005384F">
              <w:t>MCA-RSP</w:t>
            </w:r>
          </w:p>
        </w:tc>
        <w:tc>
          <w:tcPr>
            <w:tcW w:w="1840" w:type="pct"/>
          </w:tcPr>
          <w:p w:rsidR="00917E07" w:rsidRPr="0005384F" w:rsidRDefault="00917E07" w:rsidP="007D4CBD">
            <w:pPr>
              <w:pStyle w:val="IEEEStdsParagraph"/>
              <w:jc w:val="left"/>
            </w:pPr>
            <w:r w:rsidRPr="0005384F">
              <w:t>Multicast Assignment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305H</w:t>
            </w:r>
            <w:r w:rsidRPr="0005384F">
              <w:fldChar w:fldCharType="begin"/>
            </w:r>
            <w:r w:rsidRPr="0005384F">
              <w:instrText xml:space="preserve"> REF _Ref270285374 \r \h </w:instrText>
            </w:r>
            <w:r w:rsidRPr="0005384F">
              <w:fldChar w:fldCharType="separate"/>
            </w:r>
            <w:r>
              <w:t>7.7.10</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19</w:t>
            </w:r>
          </w:p>
        </w:tc>
        <w:tc>
          <w:tcPr>
            <w:tcW w:w="784" w:type="pct"/>
          </w:tcPr>
          <w:p w:rsidR="00917E07" w:rsidRPr="0005384F" w:rsidRDefault="00917E07" w:rsidP="007D4CBD">
            <w:pPr>
              <w:pStyle w:val="IEEEStdsParagraph"/>
              <w:jc w:val="left"/>
            </w:pPr>
            <w:r w:rsidRPr="0005384F">
              <w:t>CBC-REQ</w:t>
            </w:r>
          </w:p>
        </w:tc>
        <w:tc>
          <w:tcPr>
            <w:tcW w:w="1840" w:type="pct"/>
          </w:tcPr>
          <w:p w:rsidR="00917E07" w:rsidRPr="0005384F" w:rsidRDefault="00917E07" w:rsidP="007D4CBD">
            <w:pPr>
              <w:pStyle w:val="IEEEStdsParagraph"/>
              <w:jc w:val="left"/>
            </w:pPr>
            <w:r w:rsidRPr="0005384F">
              <w:t>CPE Basic Capability Request</w:t>
            </w:r>
          </w:p>
        </w:tc>
        <w:tc>
          <w:tcPr>
            <w:tcW w:w="668" w:type="pct"/>
          </w:tcPr>
          <w:p w:rsidR="00917E07" w:rsidRPr="0005384F" w:rsidRDefault="00917E07" w:rsidP="007D4CBD">
            <w:pPr>
              <w:pStyle w:val="IEEEStdsParagraph"/>
              <w:autoSpaceDE w:val="0"/>
              <w:jc w:val="center"/>
            </w:pPr>
            <w:r>
              <w:rPr>
                <w:rFonts w:ascii="ZWAdobeF" w:hAnsi="ZWAdobeF" w:cs="ZWAdobeF"/>
                <w:sz w:val="2"/>
              </w:rPr>
              <w:t>306H</w:t>
            </w:r>
            <w:r w:rsidRPr="0005384F">
              <w:fldChar w:fldCharType="begin"/>
            </w:r>
            <w:r w:rsidRPr="0005384F">
              <w:instrText xml:space="preserve"> REF _Ref208510105 \r \h  \* MERGEFORMAT </w:instrText>
            </w:r>
            <w:r w:rsidRPr="0005384F">
              <w:fldChar w:fldCharType="separate"/>
            </w:r>
            <w:r>
              <w:t>7.7.11.1</w:t>
            </w:r>
            <w:r w:rsidRPr="0005384F">
              <w:fldChar w:fldCharType="end"/>
            </w:r>
          </w:p>
        </w:tc>
        <w:tc>
          <w:tcPr>
            <w:tcW w:w="1289" w:type="pct"/>
          </w:tcPr>
          <w:p w:rsidR="00917E07" w:rsidRPr="0005384F" w:rsidRDefault="00917E07" w:rsidP="007D4CBD">
            <w:pPr>
              <w:pStyle w:val="IEEEStdsParagraph"/>
              <w:jc w:val="left"/>
            </w:pPr>
            <w:r w:rsidRPr="0005384F">
              <w:t>Basic</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lastRenderedPageBreak/>
              <w:t>20</w:t>
            </w:r>
          </w:p>
        </w:tc>
        <w:tc>
          <w:tcPr>
            <w:tcW w:w="784" w:type="pct"/>
          </w:tcPr>
          <w:p w:rsidR="00917E07" w:rsidRPr="0005384F" w:rsidRDefault="00917E07" w:rsidP="007D4CBD">
            <w:pPr>
              <w:pStyle w:val="IEEEStdsParagraph"/>
              <w:jc w:val="left"/>
            </w:pPr>
            <w:r w:rsidRPr="0005384F">
              <w:t>CBC-RSP</w:t>
            </w:r>
          </w:p>
        </w:tc>
        <w:tc>
          <w:tcPr>
            <w:tcW w:w="1840" w:type="pct"/>
          </w:tcPr>
          <w:p w:rsidR="00917E07" w:rsidRPr="0005384F" w:rsidRDefault="00917E07" w:rsidP="007D4CBD">
            <w:pPr>
              <w:pStyle w:val="IEEEStdsParagraph"/>
              <w:jc w:val="left"/>
            </w:pPr>
            <w:r w:rsidRPr="0005384F">
              <w:t>CPE Basic Capability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307H</w:t>
            </w:r>
            <w:r w:rsidRPr="0005384F">
              <w:fldChar w:fldCharType="begin"/>
            </w:r>
            <w:r w:rsidRPr="0005384F">
              <w:instrText xml:space="preserve"> REF _Ref270285584 \r \h </w:instrText>
            </w:r>
            <w:r w:rsidRPr="0005384F">
              <w:fldChar w:fldCharType="separate"/>
            </w:r>
            <w:r>
              <w:t>7.7.11.2</w:t>
            </w:r>
            <w:r w:rsidRPr="0005384F">
              <w:fldChar w:fldCharType="end"/>
            </w:r>
          </w:p>
        </w:tc>
        <w:tc>
          <w:tcPr>
            <w:tcW w:w="1289" w:type="pct"/>
          </w:tcPr>
          <w:p w:rsidR="00917E07" w:rsidRPr="0005384F" w:rsidRDefault="00917E07" w:rsidP="007D4CBD">
            <w:pPr>
              <w:pStyle w:val="IEEEStdsParagraph"/>
              <w:jc w:val="left"/>
            </w:pPr>
            <w:r w:rsidRPr="0005384F">
              <w:t>Basic</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21</w:t>
            </w:r>
          </w:p>
        </w:tc>
        <w:tc>
          <w:tcPr>
            <w:tcW w:w="784" w:type="pct"/>
          </w:tcPr>
          <w:p w:rsidR="00917E07" w:rsidRPr="0005384F" w:rsidRDefault="00917E07" w:rsidP="007D4CBD">
            <w:pPr>
              <w:pStyle w:val="IEEEStdsParagraph"/>
              <w:jc w:val="left"/>
            </w:pPr>
            <w:r w:rsidRPr="0005384F">
              <w:t>DREG-CMD</w:t>
            </w:r>
          </w:p>
        </w:tc>
        <w:tc>
          <w:tcPr>
            <w:tcW w:w="1840" w:type="pct"/>
          </w:tcPr>
          <w:p w:rsidR="00917E07" w:rsidRPr="0005384F" w:rsidRDefault="00917E07" w:rsidP="007D4CBD">
            <w:pPr>
              <w:pStyle w:val="IEEEStdsParagraph"/>
              <w:jc w:val="left"/>
            </w:pPr>
            <w:r w:rsidRPr="0005384F">
              <w:t>De/Re-register Command</w:t>
            </w:r>
          </w:p>
        </w:tc>
        <w:tc>
          <w:tcPr>
            <w:tcW w:w="668" w:type="pct"/>
          </w:tcPr>
          <w:p w:rsidR="00917E07" w:rsidRPr="0005384F" w:rsidRDefault="00917E07" w:rsidP="007D4CBD">
            <w:pPr>
              <w:pStyle w:val="IEEEStdsParagraph"/>
              <w:autoSpaceDE w:val="0"/>
              <w:jc w:val="center"/>
            </w:pPr>
            <w:r>
              <w:rPr>
                <w:rFonts w:ascii="ZWAdobeF" w:hAnsi="ZWAdobeF" w:cs="ZWAdobeF"/>
                <w:sz w:val="2"/>
              </w:rPr>
              <w:t>308H</w:t>
            </w:r>
            <w:r w:rsidRPr="0005384F">
              <w:fldChar w:fldCharType="begin"/>
            </w:r>
            <w:r w:rsidRPr="0005384F">
              <w:instrText xml:space="preserve"> REF _Ref208510158 \r \h </w:instrText>
            </w:r>
            <w:r w:rsidRPr="0005384F">
              <w:fldChar w:fldCharType="separate"/>
            </w:r>
            <w:r>
              <w:t>7.7.12</w:t>
            </w:r>
            <w:r w:rsidRPr="0005384F">
              <w:fldChar w:fldCharType="end"/>
            </w:r>
          </w:p>
        </w:tc>
        <w:tc>
          <w:tcPr>
            <w:tcW w:w="1289" w:type="pct"/>
          </w:tcPr>
          <w:p w:rsidR="00917E07" w:rsidRPr="0005384F" w:rsidRDefault="00917E07" w:rsidP="007D4CBD">
            <w:pPr>
              <w:pStyle w:val="IEEEStdsParagraph"/>
              <w:jc w:val="left"/>
            </w:pPr>
            <w:r w:rsidRPr="0005384F">
              <w:t>Basic</w:t>
            </w:r>
          </w:p>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22</w:t>
            </w:r>
          </w:p>
        </w:tc>
        <w:tc>
          <w:tcPr>
            <w:tcW w:w="784" w:type="pct"/>
          </w:tcPr>
          <w:p w:rsidR="00917E07" w:rsidRPr="0005384F" w:rsidRDefault="00917E07" w:rsidP="007D4CBD">
            <w:pPr>
              <w:pStyle w:val="IEEEStdsParagraph"/>
              <w:jc w:val="left"/>
            </w:pPr>
            <w:r w:rsidRPr="0005384F">
              <w:t>DREG-REQ</w:t>
            </w:r>
          </w:p>
        </w:tc>
        <w:tc>
          <w:tcPr>
            <w:tcW w:w="1840" w:type="pct"/>
          </w:tcPr>
          <w:p w:rsidR="00917E07" w:rsidRPr="0005384F" w:rsidRDefault="00917E07" w:rsidP="007D4CBD">
            <w:pPr>
              <w:pStyle w:val="IEEEStdsParagraph"/>
              <w:jc w:val="left"/>
            </w:pPr>
            <w:r w:rsidRPr="0005384F">
              <w:t>CPE De-registration Request</w:t>
            </w:r>
          </w:p>
        </w:tc>
        <w:tc>
          <w:tcPr>
            <w:tcW w:w="668" w:type="pct"/>
          </w:tcPr>
          <w:p w:rsidR="00917E07" w:rsidRPr="0005384F" w:rsidRDefault="00917E07" w:rsidP="007D4CBD">
            <w:pPr>
              <w:pStyle w:val="IEEEStdsParagraph"/>
              <w:autoSpaceDE w:val="0"/>
              <w:jc w:val="center"/>
            </w:pPr>
            <w:r>
              <w:rPr>
                <w:rFonts w:ascii="ZWAdobeF" w:hAnsi="ZWAdobeF" w:cs="ZWAdobeF"/>
                <w:sz w:val="2"/>
              </w:rPr>
              <w:t>309H</w:t>
            </w:r>
            <w:r>
              <w:fldChar w:fldCharType="begin"/>
            </w:r>
            <w:r>
              <w:instrText xml:space="preserve"> REF _Ref288131267 \r \h </w:instrText>
            </w:r>
            <w:r>
              <w:fldChar w:fldCharType="separate"/>
            </w:r>
            <w:r>
              <w:t>7.7.13</w:t>
            </w:r>
            <w:r>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23</w:t>
            </w:r>
          </w:p>
        </w:tc>
        <w:tc>
          <w:tcPr>
            <w:tcW w:w="784" w:type="pct"/>
          </w:tcPr>
          <w:p w:rsidR="00917E07" w:rsidRPr="0005384F" w:rsidRDefault="00917E07" w:rsidP="007D4CBD">
            <w:pPr>
              <w:pStyle w:val="IEEEStdsParagraph"/>
              <w:jc w:val="left"/>
            </w:pPr>
            <w:r w:rsidRPr="0005384F">
              <w:t>ARQ-Feedback</w:t>
            </w:r>
          </w:p>
        </w:tc>
        <w:tc>
          <w:tcPr>
            <w:tcW w:w="1840" w:type="pct"/>
          </w:tcPr>
          <w:p w:rsidR="00917E07" w:rsidRPr="0005384F" w:rsidRDefault="00917E07" w:rsidP="007D4CBD">
            <w:pPr>
              <w:pStyle w:val="IEEEStdsParagraph"/>
              <w:jc w:val="left"/>
            </w:pPr>
            <w:r w:rsidRPr="0005384F">
              <w:t>Standalone ARQ Feedback</w:t>
            </w:r>
          </w:p>
        </w:tc>
        <w:tc>
          <w:tcPr>
            <w:tcW w:w="668" w:type="pct"/>
          </w:tcPr>
          <w:p w:rsidR="00917E07" w:rsidRPr="0005384F" w:rsidRDefault="00917E07" w:rsidP="007D4CBD">
            <w:pPr>
              <w:pStyle w:val="IEEEStdsParagraph"/>
              <w:autoSpaceDE w:val="0"/>
              <w:jc w:val="center"/>
            </w:pPr>
            <w:r>
              <w:rPr>
                <w:rFonts w:ascii="ZWAdobeF" w:hAnsi="ZWAdobeF" w:cs="ZWAdobeF"/>
                <w:sz w:val="2"/>
              </w:rPr>
              <w:t>310H</w:t>
            </w:r>
            <w:r w:rsidRPr="0005384F">
              <w:fldChar w:fldCharType="begin"/>
            </w:r>
            <w:r w:rsidRPr="0005384F">
              <w:instrText xml:space="preserve"> REF _Ref208510277 \r \h  \* MERGEFORMAT </w:instrText>
            </w:r>
            <w:r w:rsidRPr="0005384F">
              <w:fldChar w:fldCharType="separate"/>
            </w:r>
            <w:r>
              <w:t>7.7.14</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24</w:t>
            </w:r>
          </w:p>
        </w:tc>
        <w:tc>
          <w:tcPr>
            <w:tcW w:w="784" w:type="pct"/>
          </w:tcPr>
          <w:p w:rsidR="00917E07" w:rsidRPr="0005384F" w:rsidRDefault="00917E07" w:rsidP="007D4CBD">
            <w:pPr>
              <w:pStyle w:val="IEEEStdsParagraph"/>
              <w:jc w:val="left"/>
            </w:pPr>
            <w:r w:rsidRPr="0005384F">
              <w:t>ARQ-Discard</w:t>
            </w:r>
          </w:p>
        </w:tc>
        <w:tc>
          <w:tcPr>
            <w:tcW w:w="1840" w:type="pct"/>
          </w:tcPr>
          <w:p w:rsidR="00917E07" w:rsidRPr="0005384F" w:rsidRDefault="00917E07" w:rsidP="007D4CBD">
            <w:pPr>
              <w:pStyle w:val="IEEEStdsParagraph"/>
              <w:jc w:val="left"/>
            </w:pPr>
            <w:r w:rsidRPr="0005384F">
              <w:t>ARQ Discard</w:t>
            </w:r>
          </w:p>
        </w:tc>
        <w:tc>
          <w:tcPr>
            <w:tcW w:w="668" w:type="pct"/>
          </w:tcPr>
          <w:p w:rsidR="00917E07" w:rsidRPr="0005384F" w:rsidRDefault="00917E07" w:rsidP="007D4CBD">
            <w:pPr>
              <w:pStyle w:val="IEEEStdsParagraph"/>
              <w:autoSpaceDE w:val="0"/>
              <w:jc w:val="center"/>
            </w:pPr>
            <w:r>
              <w:rPr>
                <w:rFonts w:ascii="ZWAdobeF" w:hAnsi="ZWAdobeF" w:cs="ZWAdobeF"/>
                <w:sz w:val="2"/>
              </w:rPr>
              <w:t>311H</w:t>
            </w:r>
            <w:r w:rsidRPr="0005384F">
              <w:fldChar w:fldCharType="begin"/>
            </w:r>
            <w:r w:rsidRPr="0005384F">
              <w:instrText xml:space="preserve"> REF _Ref208510296 \r \h  \* MERGEFORMAT </w:instrText>
            </w:r>
            <w:r w:rsidRPr="0005384F">
              <w:fldChar w:fldCharType="separate"/>
            </w:r>
            <w:r>
              <w:t>7.7.15</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25</w:t>
            </w:r>
          </w:p>
        </w:tc>
        <w:tc>
          <w:tcPr>
            <w:tcW w:w="784" w:type="pct"/>
          </w:tcPr>
          <w:p w:rsidR="00917E07" w:rsidRPr="0005384F" w:rsidRDefault="00917E07" w:rsidP="007D4CBD">
            <w:pPr>
              <w:pStyle w:val="IEEEStdsParagraph"/>
              <w:jc w:val="left"/>
            </w:pPr>
            <w:r w:rsidRPr="0005384F">
              <w:t>ARQ-Reset</w:t>
            </w:r>
          </w:p>
        </w:tc>
        <w:tc>
          <w:tcPr>
            <w:tcW w:w="1840" w:type="pct"/>
          </w:tcPr>
          <w:p w:rsidR="00917E07" w:rsidRPr="0005384F" w:rsidRDefault="00917E07" w:rsidP="007D4CBD">
            <w:pPr>
              <w:pStyle w:val="IEEEStdsParagraph"/>
              <w:jc w:val="left"/>
            </w:pPr>
            <w:r w:rsidRPr="0005384F">
              <w:t>ARQ Reset</w:t>
            </w:r>
          </w:p>
        </w:tc>
        <w:tc>
          <w:tcPr>
            <w:tcW w:w="668" w:type="pct"/>
          </w:tcPr>
          <w:p w:rsidR="00917E07" w:rsidRPr="0005384F" w:rsidRDefault="00917E07" w:rsidP="007D4CBD">
            <w:pPr>
              <w:pStyle w:val="IEEEStdsParagraph"/>
              <w:autoSpaceDE w:val="0"/>
              <w:jc w:val="center"/>
            </w:pPr>
            <w:r>
              <w:rPr>
                <w:rFonts w:ascii="ZWAdobeF" w:hAnsi="ZWAdobeF" w:cs="ZWAdobeF"/>
                <w:sz w:val="2"/>
              </w:rPr>
              <w:t>312H</w:t>
            </w:r>
            <w:r w:rsidRPr="0005384F">
              <w:fldChar w:fldCharType="begin"/>
            </w:r>
            <w:r w:rsidRPr="0005384F">
              <w:instrText xml:space="preserve"> REF _Ref208510315 \r \h  \* MERGEFORMAT </w:instrText>
            </w:r>
            <w:r w:rsidRPr="0005384F">
              <w:fldChar w:fldCharType="separate"/>
            </w:r>
            <w:r>
              <w:t>7.7.16</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26</w:t>
            </w:r>
          </w:p>
        </w:tc>
        <w:tc>
          <w:tcPr>
            <w:tcW w:w="784" w:type="pct"/>
          </w:tcPr>
          <w:p w:rsidR="00917E07" w:rsidRPr="0005384F" w:rsidRDefault="00917E07" w:rsidP="007D4CBD">
            <w:pPr>
              <w:pStyle w:val="IEEEStdsParagraph"/>
              <w:jc w:val="left"/>
            </w:pPr>
            <w:r w:rsidRPr="0005384F">
              <w:t>CHS-REQ</w:t>
            </w:r>
          </w:p>
        </w:tc>
        <w:tc>
          <w:tcPr>
            <w:tcW w:w="1840" w:type="pct"/>
          </w:tcPr>
          <w:p w:rsidR="00917E07" w:rsidRPr="0005384F" w:rsidRDefault="00917E07" w:rsidP="007D4CBD">
            <w:pPr>
              <w:pStyle w:val="IEEEStdsParagraph"/>
              <w:jc w:val="left"/>
            </w:pPr>
            <w:r w:rsidRPr="0005384F">
              <w:t>Channel Switch Request</w:t>
            </w:r>
          </w:p>
        </w:tc>
        <w:tc>
          <w:tcPr>
            <w:tcW w:w="668" w:type="pct"/>
          </w:tcPr>
          <w:p w:rsidR="00917E07" w:rsidRPr="0005384F" w:rsidRDefault="00917E07" w:rsidP="007D4CBD">
            <w:pPr>
              <w:pStyle w:val="IEEEStdsParagraph"/>
              <w:autoSpaceDE w:val="0"/>
              <w:jc w:val="center"/>
            </w:pPr>
            <w:r>
              <w:rPr>
                <w:rFonts w:ascii="ZWAdobeF" w:hAnsi="ZWAdobeF" w:cs="ZWAdobeF"/>
                <w:sz w:val="2"/>
              </w:rPr>
              <w:t>313H</w:t>
            </w:r>
            <w:r w:rsidRPr="0005384F">
              <w:fldChar w:fldCharType="begin"/>
            </w:r>
            <w:r w:rsidRPr="0005384F">
              <w:instrText xml:space="preserve"> REF _Ref208511502 \r \h  \* MERGEFORMAT </w:instrText>
            </w:r>
            <w:r w:rsidRPr="0005384F">
              <w:fldChar w:fldCharType="separate"/>
            </w:r>
            <w:r>
              <w:t>7.7.17.1</w:t>
            </w:r>
            <w:r w:rsidRPr="0005384F">
              <w:fldChar w:fldCharType="end"/>
            </w:r>
          </w:p>
        </w:tc>
        <w:tc>
          <w:tcPr>
            <w:tcW w:w="1289" w:type="pct"/>
          </w:tcPr>
          <w:p w:rsidR="00917E07" w:rsidRPr="0005384F" w:rsidRDefault="00917E07" w:rsidP="007D4CBD">
            <w:pPr>
              <w:pStyle w:val="IEEEStdsParagraph"/>
              <w:jc w:val="left"/>
            </w:pPr>
            <w:r w:rsidRPr="0005384F">
              <w:t>Primary Management or 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27</w:t>
            </w:r>
          </w:p>
        </w:tc>
        <w:tc>
          <w:tcPr>
            <w:tcW w:w="784" w:type="pct"/>
          </w:tcPr>
          <w:p w:rsidR="00917E07" w:rsidRPr="0005384F" w:rsidRDefault="00917E07" w:rsidP="007D4CBD">
            <w:pPr>
              <w:pStyle w:val="IEEEStdsParagraph"/>
              <w:jc w:val="left"/>
            </w:pPr>
            <w:r w:rsidRPr="0005384F">
              <w:t>CHS-RSP</w:t>
            </w:r>
          </w:p>
        </w:tc>
        <w:tc>
          <w:tcPr>
            <w:tcW w:w="1840" w:type="pct"/>
          </w:tcPr>
          <w:p w:rsidR="00917E07" w:rsidRPr="0005384F" w:rsidRDefault="00917E07" w:rsidP="007D4CBD">
            <w:pPr>
              <w:pStyle w:val="IEEEStdsParagraph"/>
              <w:jc w:val="left"/>
            </w:pPr>
            <w:r w:rsidRPr="0005384F">
              <w:t>Channel Switch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314H</w:t>
            </w:r>
            <w:r w:rsidRPr="0005384F">
              <w:fldChar w:fldCharType="begin"/>
            </w:r>
            <w:r w:rsidRPr="0005384F">
              <w:instrText xml:space="preserve"> REF _Ref270285711 \r \h </w:instrText>
            </w:r>
            <w:r w:rsidRPr="0005384F">
              <w:fldChar w:fldCharType="separate"/>
            </w:r>
            <w:r>
              <w:t>7.7.17.2</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28</w:t>
            </w:r>
          </w:p>
        </w:tc>
        <w:tc>
          <w:tcPr>
            <w:tcW w:w="784" w:type="pct"/>
          </w:tcPr>
          <w:p w:rsidR="00917E07" w:rsidRPr="0005384F" w:rsidRDefault="00917E07" w:rsidP="007D4CBD">
            <w:pPr>
              <w:pStyle w:val="IEEEStdsParagraph"/>
              <w:jc w:val="left"/>
            </w:pPr>
            <w:r w:rsidRPr="0005384F">
              <w:t>CHQ-REQ</w:t>
            </w:r>
          </w:p>
        </w:tc>
        <w:tc>
          <w:tcPr>
            <w:tcW w:w="1840" w:type="pct"/>
          </w:tcPr>
          <w:p w:rsidR="00917E07" w:rsidRPr="0005384F" w:rsidRDefault="00917E07" w:rsidP="007D4CBD">
            <w:pPr>
              <w:pStyle w:val="IEEEStdsParagraph"/>
              <w:jc w:val="left"/>
            </w:pPr>
            <w:r w:rsidRPr="0005384F">
              <w:t>Channel Quiet Request</w:t>
            </w:r>
          </w:p>
        </w:tc>
        <w:tc>
          <w:tcPr>
            <w:tcW w:w="668" w:type="pct"/>
          </w:tcPr>
          <w:p w:rsidR="00917E07" w:rsidRPr="0005384F" w:rsidRDefault="00917E07" w:rsidP="007D4CBD">
            <w:pPr>
              <w:pStyle w:val="IEEEStdsParagraph"/>
              <w:autoSpaceDE w:val="0"/>
              <w:jc w:val="center"/>
            </w:pPr>
            <w:r>
              <w:rPr>
                <w:rFonts w:ascii="ZWAdobeF" w:hAnsi="ZWAdobeF" w:cs="ZWAdobeF"/>
                <w:sz w:val="2"/>
              </w:rPr>
              <w:t>315H</w:t>
            </w:r>
            <w:r w:rsidRPr="0005384F">
              <w:fldChar w:fldCharType="begin"/>
            </w:r>
            <w:r w:rsidRPr="0005384F">
              <w:instrText xml:space="preserve"> REF _Ref270285803 \r \h </w:instrText>
            </w:r>
            <w:r w:rsidRPr="0005384F">
              <w:fldChar w:fldCharType="separate"/>
            </w:r>
            <w:r>
              <w:t>7.7.17.3</w:t>
            </w:r>
            <w:r w:rsidRPr="0005384F">
              <w:fldChar w:fldCharType="end"/>
            </w:r>
          </w:p>
        </w:tc>
        <w:tc>
          <w:tcPr>
            <w:tcW w:w="1289" w:type="pct"/>
          </w:tcPr>
          <w:p w:rsidR="00917E07" w:rsidRPr="0005384F" w:rsidRDefault="00917E07" w:rsidP="007D4CBD">
            <w:pPr>
              <w:pStyle w:val="IEEEStdsParagraph"/>
              <w:jc w:val="left"/>
            </w:pPr>
            <w:r w:rsidRPr="0005384F">
              <w:t>Primary Management, Multicast Management or 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29</w:t>
            </w:r>
          </w:p>
        </w:tc>
        <w:tc>
          <w:tcPr>
            <w:tcW w:w="784" w:type="pct"/>
          </w:tcPr>
          <w:p w:rsidR="00917E07" w:rsidRPr="0005384F" w:rsidRDefault="00917E07" w:rsidP="007D4CBD">
            <w:pPr>
              <w:pStyle w:val="IEEEStdsParagraph"/>
              <w:jc w:val="left"/>
            </w:pPr>
            <w:r w:rsidRPr="0005384F">
              <w:t>CHQ-RSP</w:t>
            </w:r>
          </w:p>
        </w:tc>
        <w:tc>
          <w:tcPr>
            <w:tcW w:w="1840" w:type="pct"/>
          </w:tcPr>
          <w:p w:rsidR="00917E07" w:rsidRPr="0005384F" w:rsidRDefault="00917E07" w:rsidP="007D4CBD">
            <w:pPr>
              <w:pStyle w:val="IEEEStdsParagraph"/>
              <w:jc w:val="left"/>
            </w:pPr>
            <w:r w:rsidRPr="0005384F">
              <w:t>Channel Quiet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316H</w:t>
            </w:r>
            <w:r w:rsidRPr="0005384F">
              <w:fldChar w:fldCharType="begin"/>
            </w:r>
            <w:r w:rsidRPr="0005384F">
              <w:instrText xml:space="preserve"> REF _Ref286350742 \r \h </w:instrText>
            </w:r>
            <w:r w:rsidRPr="0005384F">
              <w:fldChar w:fldCharType="separate"/>
            </w:r>
            <w:r>
              <w:t>7.7.17.4</w:t>
            </w:r>
            <w:r w:rsidRPr="0005384F">
              <w:fldChar w:fldCharType="end"/>
            </w:r>
          </w:p>
        </w:tc>
        <w:tc>
          <w:tcPr>
            <w:tcW w:w="1289" w:type="pct"/>
          </w:tcPr>
          <w:p w:rsidR="00917E07" w:rsidRPr="0005384F" w:rsidRDefault="00917E07" w:rsidP="007D4CBD">
            <w:pPr>
              <w:pStyle w:val="IEEEStdsParagraph"/>
              <w:jc w:val="left"/>
            </w:pPr>
            <w:r w:rsidRPr="0005384F">
              <w:t>Primary Management, Multicast Management or 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30</w:t>
            </w:r>
          </w:p>
        </w:tc>
        <w:tc>
          <w:tcPr>
            <w:tcW w:w="784" w:type="pct"/>
          </w:tcPr>
          <w:p w:rsidR="00917E07" w:rsidRPr="0005384F" w:rsidRDefault="00917E07" w:rsidP="007D4CBD">
            <w:pPr>
              <w:pStyle w:val="IEEEStdsParagraph"/>
              <w:jc w:val="left"/>
            </w:pPr>
            <w:r w:rsidRPr="0005384F">
              <w:t>IPC-UPD</w:t>
            </w:r>
          </w:p>
        </w:tc>
        <w:tc>
          <w:tcPr>
            <w:tcW w:w="1840" w:type="pct"/>
          </w:tcPr>
          <w:p w:rsidR="00917E07" w:rsidRPr="0005384F" w:rsidRDefault="00917E07" w:rsidP="007D4CBD">
            <w:pPr>
              <w:pStyle w:val="IEEEStdsParagraph"/>
              <w:jc w:val="left"/>
            </w:pPr>
            <w:r w:rsidRPr="0005384F">
              <w:t>Incumbent Prohibited Channels Update</w:t>
            </w:r>
          </w:p>
        </w:tc>
        <w:tc>
          <w:tcPr>
            <w:tcW w:w="668" w:type="pct"/>
          </w:tcPr>
          <w:p w:rsidR="00917E07" w:rsidRPr="0005384F" w:rsidRDefault="00917E07" w:rsidP="007D4CBD">
            <w:pPr>
              <w:pStyle w:val="IEEEStdsParagraph"/>
              <w:autoSpaceDE w:val="0"/>
              <w:jc w:val="center"/>
            </w:pPr>
            <w:r>
              <w:rPr>
                <w:rFonts w:ascii="ZWAdobeF" w:hAnsi="ZWAdobeF" w:cs="ZWAdobeF"/>
                <w:sz w:val="2"/>
              </w:rPr>
              <w:t>317H</w:t>
            </w:r>
            <w:r w:rsidRPr="0005384F">
              <w:fldChar w:fldCharType="begin"/>
            </w:r>
            <w:r w:rsidRPr="0005384F">
              <w:instrText xml:space="preserve"> REF _Ref265067252 \r \h  \* MERGEFORMAT </w:instrText>
            </w:r>
            <w:r w:rsidRPr="0005384F">
              <w:fldChar w:fldCharType="separate"/>
            </w:r>
            <w:r>
              <w:t>7.7.17.4</w:t>
            </w:r>
            <w:r w:rsidRPr="0005384F">
              <w:fldChar w:fldCharType="end"/>
            </w:r>
          </w:p>
        </w:tc>
        <w:tc>
          <w:tcPr>
            <w:tcW w:w="1289" w:type="pct"/>
          </w:tcPr>
          <w:p w:rsidR="00917E07" w:rsidRPr="0005384F" w:rsidRDefault="00917E07" w:rsidP="007D4CBD">
            <w:pPr>
              <w:pStyle w:val="IEEEStdsParagraph"/>
              <w:jc w:val="left"/>
            </w:pPr>
            <w:r w:rsidRPr="0005384F">
              <w:t>Primary Management, Multicast Management or 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31</w:t>
            </w:r>
          </w:p>
        </w:tc>
        <w:tc>
          <w:tcPr>
            <w:tcW w:w="784" w:type="pct"/>
          </w:tcPr>
          <w:p w:rsidR="00917E07" w:rsidRPr="0005384F" w:rsidRDefault="00917E07" w:rsidP="007D4CBD">
            <w:pPr>
              <w:pStyle w:val="IEEEStdsParagraph"/>
              <w:jc w:val="left"/>
            </w:pPr>
            <w:r w:rsidRPr="0005384F">
              <w:t>BLM-REQ</w:t>
            </w:r>
          </w:p>
        </w:tc>
        <w:tc>
          <w:tcPr>
            <w:tcW w:w="1840" w:type="pct"/>
          </w:tcPr>
          <w:p w:rsidR="00917E07" w:rsidRPr="0005384F" w:rsidRDefault="00917E07" w:rsidP="007D4CBD">
            <w:pPr>
              <w:pStyle w:val="IEEEStdsParagraph"/>
              <w:jc w:val="left"/>
            </w:pPr>
            <w:r w:rsidRPr="0005384F">
              <w:t>Bulk Measurement Request</w:t>
            </w:r>
          </w:p>
        </w:tc>
        <w:tc>
          <w:tcPr>
            <w:tcW w:w="668" w:type="pct"/>
          </w:tcPr>
          <w:p w:rsidR="00917E07" w:rsidRPr="0005384F" w:rsidRDefault="00917E07" w:rsidP="007D4CBD">
            <w:pPr>
              <w:pStyle w:val="IEEEStdsParagraph"/>
              <w:autoSpaceDE w:val="0"/>
              <w:jc w:val="center"/>
            </w:pPr>
            <w:r>
              <w:rPr>
                <w:rFonts w:ascii="ZWAdobeF" w:hAnsi="ZWAdobeF" w:cs="ZWAdobeF"/>
                <w:sz w:val="2"/>
              </w:rPr>
              <w:t>318H</w:t>
            </w:r>
            <w:r w:rsidRPr="0005384F">
              <w:fldChar w:fldCharType="begin"/>
            </w:r>
            <w:r w:rsidRPr="0005384F">
              <w:instrText xml:space="preserve"> REF _Ref132191933 \r \h  \* MERGEFORMAT </w:instrText>
            </w:r>
            <w:r w:rsidRPr="0005384F">
              <w:fldChar w:fldCharType="separate"/>
            </w:r>
            <w:r>
              <w:t>7.7.18.1</w:t>
            </w:r>
            <w:r w:rsidRPr="0005384F">
              <w:fldChar w:fldCharType="end"/>
            </w:r>
          </w:p>
        </w:tc>
        <w:tc>
          <w:tcPr>
            <w:tcW w:w="1289" w:type="pct"/>
          </w:tcPr>
          <w:p w:rsidR="00917E07" w:rsidRPr="0005384F" w:rsidRDefault="00917E07" w:rsidP="007D4CBD">
            <w:pPr>
              <w:pStyle w:val="IEEEStdsParagraph"/>
              <w:jc w:val="left"/>
            </w:pPr>
            <w:r w:rsidRPr="0005384F">
              <w:t>Primary Management, Multicast Management or Broadcast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32</w:t>
            </w:r>
          </w:p>
        </w:tc>
        <w:tc>
          <w:tcPr>
            <w:tcW w:w="784" w:type="pct"/>
          </w:tcPr>
          <w:p w:rsidR="00917E07" w:rsidRPr="0005384F" w:rsidRDefault="00917E07" w:rsidP="007D4CBD">
            <w:pPr>
              <w:pStyle w:val="IEEEStdsParagraph"/>
              <w:jc w:val="left"/>
            </w:pPr>
            <w:r w:rsidRPr="0005384F">
              <w:t>BLM-RSP</w:t>
            </w:r>
          </w:p>
        </w:tc>
        <w:tc>
          <w:tcPr>
            <w:tcW w:w="1840" w:type="pct"/>
          </w:tcPr>
          <w:p w:rsidR="00917E07" w:rsidRPr="0005384F" w:rsidRDefault="00917E07" w:rsidP="007D4CBD">
            <w:pPr>
              <w:pStyle w:val="IEEEStdsParagraph"/>
              <w:jc w:val="left"/>
            </w:pPr>
            <w:r w:rsidRPr="0005384F">
              <w:t>Bulk Measurement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319H</w:t>
            </w:r>
            <w:r w:rsidRPr="0005384F">
              <w:fldChar w:fldCharType="begin"/>
            </w:r>
            <w:r w:rsidRPr="0005384F">
              <w:instrText xml:space="preserve"> REF _Ref231359311 \r \h  \* MERGEFORMAT </w:instrText>
            </w:r>
            <w:r w:rsidRPr="0005384F">
              <w:fldChar w:fldCharType="separate"/>
            </w:r>
            <w:r>
              <w:t>7.7.18.2</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33</w:t>
            </w:r>
          </w:p>
        </w:tc>
        <w:tc>
          <w:tcPr>
            <w:tcW w:w="784" w:type="pct"/>
          </w:tcPr>
          <w:p w:rsidR="00917E07" w:rsidRPr="0005384F" w:rsidRDefault="00917E07" w:rsidP="007D4CBD">
            <w:pPr>
              <w:pStyle w:val="IEEEStdsParagraph"/>
              <w:jc w:val="left"/>
            </w:pPr>
            <w:r w:rsidRPr="0005384F">
              <w:t>BLM-REP</w:t>
            </w:r>
          </w:p>
        </w:tc>
        <w:tc>
          <w:tcPr>
            <w:tcW w:w="1840" w:type="pct"/>
          </w:tcPr>
          <w:p w:rsidR="00917E07" w:rsidRPr="0005384F" w:rsidRDefault="00917E07" w:rsidP="007D4CBD">
            <w:pPr>
              <w:pStyle w:val="IEEEStdsParagraph"/>
              <w:jc w:val="left"/>
            </w:pPr>
            <w:r w:rsidRPr="0005384F">
              <w:t>Bulk Measurement Report</w:t>
            </w:r>
          </w:p>
        </w:tc>
        <w:tc>
          <w:tcPr>
            <w:tcW w:w="668" w:type="pct"/>
          </w:tcPr>
          <w:p w:rsidR="00917E07" w:rsidRPr="0005384F" w:rsidRDefault="00917E07" w:rsidP="007D4CBD">
            <w:pPr>
              <w:pStyle w:val="IEEEStdsParagraph"/>
              <w:autoSpaceDE w:val="0"/>
              <w:jc w:val="center"/>
            </w:pPr>
            <w:r>
              <w:rPr>
                <w:rFonts w:ascii="ZWAdobeF" w:hAnsi="ZWAdobeF" w:cs="ZWAdobeF"/>
                <w:sz w:val="2"/>
              </w:rPr>
              <w:t>320H</w:t>
            </w:r>
            <w:r w:rsidRPr="0005384F">
              <w:fldChar w:fldCharType="begin"/>
            </w:r>
            <w:r w:rsidRPr="0005384F">
              <w:instrText xml:space="preserve"> REF _Ref132191946 \r \h  \* MERGEFORMAT </w:instrText>
            </w:r>
            <w:r w:rsidRPr="0005384F">
              <w:fldChar w:fldCharType="separate"/>
            </w:r>
            <w:r>
              <w:t>0</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34</w:t>
            </w:r>
          </w:p>
        </w:tc>
        <w:tc>
          <w:tcPr>
            <w:tcW w:w="784" w:type="pct"/>
          </w:tcPr>
          <w:p w:rsidR="00917E07" w:rsidRPr="0005384F" w:rsidRDefault="00917E07" w:rsidP="007D4CBD">
            <w:pPr>
              <w:pStyle w:val="IEEEStdsParagraph"/>
              <w:jc w:val="left"/>
            </w:pPr>
            <w:r w:rsidRPr="0005384F">
              <w:t>BLM-ACK</w:t>
            </w:r>
          </w:p>
        </w:tc>
        <w:tc>
          <w:tcPr>
            <w:tcW w:w="1840" w:type="pct"/>
          </w:tcPr>
          <w:p w:rsidR="00917E07" w:rsidRPr="0005384F" w:rsidRDefault="00917E07" w:rsidP="007D4CBD">
            <w:pPr>
              <w:pStyle w:val="IEEEStdsParagraph"/>
              <w:jc w:val="left"/>
            </w:pPr>
            <w:r w:rsidRPr="0005384F">
              <w:t>Bulk Measurement Acknowledgement</w:t>
            </w:r>
          </w:p>
        </w:tc>
        <w:tc>
          <w:tcPr>
            <w:tcW w:w="668" w:type="pct"/>
          </w:tcPr>
          <w:p w:rsidR="00917E07" w:rsidRPr="0005384F" w:rsidRDefault="00917E07" w:rsidP="007D4CBD">
            <w:pPr>
              <w:pStyle w:val="IEEEStdsParagraph"/>
              <w:autoSpaceDE w:val="0"/>
              <w:jc w:val="center"/>
            </w:pPr>
            <w:r>
              <w:rPr>
                <w:rFonts w:ascii="ZWAdobeF" w:hAnsi="ZWAdobeF" w:cs="ZWAdobeF"/>
                <w:sz w:val="2"/>
              </w:rPr>
              <w:t>321H</w:t>
            </w:r>
            <w:r w:rsidRPr="0005384F">
              <w:fldChar w:fldCharType="begin"/>
            </w:r>
            <w:r w:rsidRPr="0005384F">
              <w:instrText xml:space="preserve"> REF _Ref255474350 \r \h  \* MERGEFORMAT </w:instrText>
            </w:r>
            <w:r w:rsidRPr="0005384F">
              <w:fldChar w:fldCharType="separate"/>
            </w:r>
            <w:r>
              <w:t>7.7.18.4</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35</w:t>
            </w:r>
          </w:p>
        </w:tc>
        <w:tc>
          <w:tcPr>
            <w:tcW w:w="784" w:type="pct"/>
          </w:tcPr>
          <w:p w:rsidR="00917E07" w:rsidRPr="0005384F" w:rsidRDefault="00917E07" w:rsidP="007D4CBD">
            <w:pPr>
              <w:pStyle w:val="IEEEStdsParagraph"/>
              <w:jc w:val="left"/>
            </w:pPr>
            <w:r w:rsidRPr="0005384F">
              <w:t>TFTP-CPLT</w:t>
            </w:r>
          </w:p>
        </w:tc>
        <w:tc>
          <w:tcPr>
            <w:tcW w:w="1840" w:type="pct"/>
          </w:tcPr>
          <w:p w:rsidR="00917E07" w:rsidRPr="0005384F" w:rsidRDefault="00917E07" w:rsidP="007D4CBD">
            <w:pPr>
              <w:pStyle w:val="IEEEStdsParagraph"/>
              <w:jc w:val="left"/>
            </w:pPr>
            <w:proofErr w:type="spellStart"/>
            <w:r w:rsidRPr="0005384F">
              <w:t>Config</w:t>
            </w:r>
            <w:proofErr w:type="spellEnd"/>
            <w:r w:rsidRPr="0005384F">
              <w:t xml:space="preserve"> File TFTP Complete</w:t>
            </w:r>
          </w:p>
        </w:tc>
        <w:tc>
          <w:tcPr>
            <w:tcW w:w="668" w:type="pct"/>
          </w:tcPr>
          <w:p w:rsidR="00917E07" w:rsidRPr="0005384F" w:rsidRDefault="00917E07" w:rsidP="007D4CBD">
            <w:pPr>
              <w:pStyle w:val="IEEEStdsParagraph"/>
              <w:autoSpaceDE w:val="0"/>
              <w:jc w:val="center"/>
            </w:pPr>
            <w:r>
              <w:rPr>
                <w:rFonts w:ascii="ZWAdobeF" w:hAnsi="ZWAdobeF" w:cs="ZWAdobeF"/>
                <w:sz w:val="2"/>
              </w:rPr>
              <w:t>322H</w:t>
            </w:r>
            <w:r w:rsidRPr="0005384F">
              <w:fldChar w:fldCharType="begin"/>
            </w:r>
            <w:r w:rsidRPr="0005384F">
              <w:instrText xml:space="preserve"> REF _Ref208511180 \r \h  \* MERGEFORMAT </w:instrText>
            </w:r>
            <w:r w:rsidRPr="0005384F">
              <w:fldChar w:fldCharType="separate"/>
            </w:r>
            <w:r>
              <w:t>0</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36</w:t>
            </w:r>
          </w:p>
        </w:tc>
        <w:tc>
          <w:tcPr>
            <w:tcW w:w="784" w:type="pct"/>
          </w:tcPr>
          <w:p w:rsidR="00917E07" w:rsidRPr="0005384F" w:rsidRDefault="00917E07" w:rsidP="007D4CBD">
            <w:pPr>
              <w:pStyle w:val="IEEEStdsParagraph"/>
              <w:jc w:val="left"/>
            </w:pPr>
            <w:r w:rsidRPr="0005384F">
              <w:t>TFTP-RSP</w:t>
            </w:r>
          </w:p>
        </w:tc>
        <w:tc>
          <w:tcPr>
            <w:tcW w:w="1840" w:type="pct"/>
          </w:tcPr>
          <w:p w:rsidR="00917E07" w:rsidRPr="0005384F" w:rsidRDefault="00917E07" w:rsidP="007D4CBD">
            <w:pPr>
              <w:pStyle w:val="IEEEStdsParagraph"/>
              <w:jc w:val="left"/>
            </w:pPr>
            <w:proofErr w:type="spellStart"/>
            <w:r w:rsidRPr="0005384F">
              <w:t>Config</w:t>
            </w:r>
            <w:proofErr w:type="spellEnd"/>
            <w:r w:rsidRPr="0005384F">
              <w:t xml:space="preserve"> File TFTP Complete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323H</w:t>
            </w:r>
            <w:r w:rsidRPr="0005384F">
              <w:fldChar w:fldCharType="begin"/>
            </w:r>
            <w:r w:rsidRPr="0005384F">
              <w:instrText xml:space="preserve"> REF _Ref208511209 \r \h  \* MERGEFORMAT </w:instrText>
            </w:r>
            <w:r w:rsidRPr="0005384F">
              <w:fldChar w:fldCharType="separate"/>
            </w:r>
            <w:r>
              <w:t>0</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37</w:t>
            </w:r>
          </w:p>
        </w:tc>
        <w:tc>
          <w:tcPr>
            <w:tcW w:w="784" w:type="pct"/>
          </w:tcPr>
          <w:p w:rsidR="00917E07" w:rsidRPr="0005384F" w:rsidRDefault="00917E07" w:rsidP="007D4CBD">
            <w:pPr>
              <w:pStyle w:val="IEEEStdsParagraph"/>
              <w:jc w:val="left"/>
            </w:pPr>
            <w:r w:rsidRPr="0005384F">
              <w:t xml:space="preserve">SCM-REQ </w:t>
            </w:r>
          </w:p>
        </w:tc>
        <w:tc>
          <w:tcPr>
            <w:tcW w:w="1840" w:type="pct"/>
          </w:tcPr>
          <w:p w:rsidR="00917E07" w:rsidRPr="0005384F" w:rsidRDefault="00917E07" w:rsidP="007D4CBD">
            <w:pPr>
              <w:pStyle w:val="IEEEStdsParagraph"/>
              <w:jc w:val="left"/>
            </w:pPr>
            <w:r w:rsidRPr="0005384F">
              <w:t>Security Control Management Request</w:t>
            </w:r>
          </w:p>
        </w:tc>
        <w:tc>
          <w:tcPr>
            <w:tcW w:w="668" w:type="pct"/>
          </w:tcPr>
          <w:p w:rsidR="00917E07" w:rsidRPr="0005384F" w:rsidRDefault="00917E07" w:rsidP="007D4CBD">
            <w:pPr>
              <w:pStyle w:val="IEEEStdsParagraph"/>
              <w:autoSpaceDE w:val="0"/>
              <w:jc w:val="center"/>
            </w:pPr>
            <w:r>
              <w:rPr>
                <w:rFonts w:ascii="ZWAdobeF" w:hAnsi="ZWAdobeF" w:cs="ZWAdobeF"/>
                <w:sz w:val="2"/>
              </w:rPr>
              <w:t>324H</w:t>
            </w:r>
            <w:r w:rsidRPr="0005384F">
              <w:fldChar w:fldCharType="begin"/>
            </w:r>
            <w:r w:rsidRPr="0005384F">
              <w:instrText xml:space="preserve"> REF _Ref132965869 \r \h  \* MERGEFORMAT </w:instrText>
            </w:r>
            <w:r w:rsidRPr="0005384F">
              <w:fldChar w:fldCharType="separate"/>
            </w:r>
            <w:r>
              <w:t>0</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38</w:t>
            </w:r>
          </w:p>
        </w:tc>
        <w:tc>
          <w:tcPr>
            <w:tcW w:w="784" w:type="pct"/>
          </w:tcPr>
          <w:p w:rsidR="00917E07" w:rsidRPr="0005384F" w:rsidRDefault="00917E07" w:rsidP="007D4CBD">
            <w:pPr>
              <w:pStyle w:val="IEEEStdsParagraph"/>
              <w:jc w:val="left"/>
            </w:pPr>
            <w:r w:rsidRPr="0005384F">
              <w:t xml:space="preserve">SCM-RSP </w:t>
            </w:r>
          </w:p>
        </w:tc>
        <w:tc>
          <w:tcPr>
            <w:tcW w:w="1840" w:type="pct"/>
          </w:tcPr>
          <w:p w:rsidR="00917E07" w:rsidRPr="0005384F" w:rsidRDefault="00917E07" w:rsidP="007D4CBD">
            <w:pPr>
              <w:pStyle w:val="IEEEStdsParagraph"/>
              <w:jc w:val="left"/>
            </w:pPr>
            <w:r w:rsidRPr="0005384F">
              <w:t>Security Control Management Response</w:t>
            </w:r>
          </w:p>
        </w:tc>
        <w:tc>
          <w:tcPr>
            <w:tcW w:w="668" w:type="pct"/>
          </w:tcPr>
          <w:p w:rsidR="00917E07" w:rsidRPr="0005384F" w:rsidRDefault="00917E07" w:rsidP="007D4CBD">
            <w:pPr>
              <w:pStyle w:val="IEEEStdsParagraph"/>
              <w:autoSpaceDE w:val="0"/>
              <w:jc w:val="center"/>
            </w:pPr>
            <w:r>
              <w:rPr>
                <w:rFonts w:ascii="ZWAdobeF" w:hAnsi="ZWAdobeF" w:cs="ZWAdobeF"/>
                <w:sz w:val="2"/>
              </w:rPr>
              <w:t>325H</w:t>
            </w:r>
            <w:r w:rsidRPr="0005384F">
              <w:fldChar w:fldCharType="begin"/>
            </w:r>
            <w:r w:rsidRPr="0005384F">
              <w:instrText xml:space="preserve"> REF _Ref132965869 \r \h  \* MERGEFORMAT </w:instrText>
            </w:r>
            <w:r w:rsidRPr="0005384F">
              <w:fldChar w:fldCharType="separate"/>
            </w:r>
            <w:r>
              <w:t>0</w:t>
            </w:r>
            <w:r w:rsidRPr="0005384F">
              <w:fldChar w:fldCharType="end"/>
            </w:r>
          </w:p>
        </w:tc>
        <w:tc>
          <w:tcPr>
            <w:tcW w:w="1289" w:type="pct"/>
          </w:tcPr>
          <w:p w:rsidR="00917E07" w:rsidRPr="0005384F" w:rsidRDefault="00917E07" w:rsidP="007D4CBD">
            <w:pPr>
              <w:pStyle w:val="IEEEStdsParagraph"/>
              <w:jc w:val="left"/>
            </w:pPr>
            <w:r w:rsidRPr="0005384F">
              <w:t>Primary Management</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39</w:t>
            </w:r>
          </w:p>
        </w:tc>
        <w:tc>
          <w:tcPr>
            <w:tcW w:w="784" w:type="pct"/>
          </w:tcPr>
          <w:p w:rsidR="00917E07" w:rsidRPr="0005384F" w:rsidRDefault="00917E07" w:rsidP="007D4CBD">
            <w:pPr>
              <w:pStyle w:val="IEEEStdsParagraph"/>
              <w:jc w:val="left"/>
            </w:pPr>
            <w:r w:rsidRPr="0005384F">
              <w:t>FRM_UPD</w:t>
            </w:r>
          </w:p>
        </w:tc>
        <w:tc>
          <w:tcPr>
            <w:tcW w:w="1840" w:type="pct"/>
          </w:tcPr>
          <w:p w:rsidR="00917E07" w:rsidRPr="0005384F" w:rsidRDefault="00917E07" w:rsidP="007D4CBD">
            <w:pPr>
              <w:pStyle w:val="IEEEStdsParagraph"/>
              <w:jc w:val="left"/>
            </w:pPr>
            <w:r w:rsidRPr="0005384F">
              <w:t>The first active frame allocation update in self-coexistence mode</w:t>
            </w:r>
          </w:p>
        </w:tc>
        <w:tc>
          <w:tcPr>
            <w:tcW w:w="668" w:type="pct"/>
          </w:tcPr>
          <w:p w:rsidR="00917E07" w:rsidRPr="0005384F" w:rsidRDefault="00917E07" w:rsidP="007D4CBD">
            <w:pPr>
              <w:pStyle w:val="IEEEStdsParagraph"/>
              <w:autoSpaceDE w:val="0"/>
              <w:jc w:val="center"/>
            </w:pPr>
            <w:r>
              <w:rPr>
                <w:rFonts w:ascii="ZWAdobeF" w:hAnsi="ZWAdobeF" w:cs="ZWAdobeF"/>
                <w:sz w:val="2"/>
              </w:rPr>
              <w:t>326H</w:t>
            </w:r>
            <w:r w:rsidRPr="0005384F">
              <w:fldChar w:fldCharType="begin"/>
            </w:r>
            <w:r w:rsidRPr="0005384F">
              <w:instrText xml:space="preserve"> REF _Ref228941545 \w \h  \* MERGEFORMAT </w:instrText>
            </w:r>
            <w:r w:rsidRPr="0005384F">
              <w:fldChar w:fldCharType="separate"/>
            </w:r>
            <w:r>
              <w:t>7.7.22</w:t>
            </w:r>
            <w:r w:rsidRPr="0005384F">
              <w:fldChar w:fldCharType="end"/>
            </w:r>
          </w:p>
        </w:tc>
        <w:tc>
          <w:tcPr>
            <w:tcW w:w="1289" w:type="pct"/>
          </w:tcPr>
          <w:p w:rsidR="00917E07" w:rsidRPr="0005384F" w:rsidRDefault="00917E07" w:rsidP="007D4CBD">
            <w:pPr>
              <w:pStyle w:val="IEEEStdsParagraph"/>
              <w:jc w:val="left"/>
            </w:pPr>
            <w:r w:rsidRPr="0005384F">
              <w:t>Basic</w:t>
            </w:r>
          </w:p>
        </w:tc>
      </w:tr>
      <w:tr w:rsidR="00917E07" w:rsidRPr="0005384F" w:rsidTr="007D4CBD">
        <w:trPr>
          <w:jc w:val="center"/>
        </w:trPr>
        <w:tc>
          <w:tcPr>
            <w:tcW w:w="419" w:type="pct"/>
          </w:tcPr>
          <w:p w:rsidR="00917E07" w:rsidRPr="0005384F" w:rsidRDefault="00917E07" w:rsidP="007D4CBD">
            <w:pPr>
              <w:pStyle w:val="IEEEStdsParagraph"/>
              <w:jc w:val="center"/>
            </w:pPr>
            <w:r w:rsidRPr="0005384F">
              <w:t>40</w:t>
            </w:r>
          </w:p>
        </w:tc>
        <w:tc>
          <w:tcPr>
            <w:tcW w:w="784" w:type="pct"/>
          </w:tcPr>
          <w:p w:rsidR="00917E07" w:rsidRPr="0005384F" w:rsidRDefault="00917E07" w:rsidP="007D4CBD">
            <w:pPr>
              <w:pStyle w:val="IEEEStdsParagraph"/>
              <w:jc w:val="left"/>
            </w:pPr>
            <w:r w:rsidRPr="0005384F">
              <w:t>CBP -RLY</w:t>
            </w:r>
          </w:p>
        </w:tc>
        <w:tc>
          <w:tcPr>
            <w:tcW w:w="1840" w:type="pct"/>
          </w:tcPr>
          <w:p w:rsidR="00917E07" w:rsidRPr="0005384F" w:rsidRDefault="00917E07" w:rsidP="007D4CBD">
            <w:pPr>
              <w:pStyle w:val="IEEEStdsParagraph"/>
              <w:jc w:val="left"/>
            </w:pPr>
            <w:r w:rsidRPr="0005384F">
              <w:t>CBP Relay</w:t>
            </w:r>
          </w:p>
        </w:tc>
        <w:tc>
          <w:tcPr>
            <w:tcW w:w="668" w:type="pct"/>
          </w:tcPr>
          <w:p w:rsidR="00917E07" w:rsidRPr="0005384F" w:rsidRDefault="00917E07" w:rsidP="007D4CBD">
            <w:pPr>
              <w:pStyle w:val="IEEEStdsParagraph"/>
              <w:autoSpaceDE w:val="0"/>
              <w:jc w:val="center"/>
            </w:pPr>
            <w:r>
              <w:rPr>
                <w:rFonts w:ascii="ZWAdobeF" w:hAnsi="ZWAdobeF" w:cs="ZWAdobeF"/>
                <w:sz w:val="2"/>
              </w:rPr>
              <w:t>327H</w:t>
            </w:r>
            <w:r w:rsidRPr="0005384F">
              <w:fldChar w:fldCharType="begin"/>
            </w:r>
            <w:r w:rsidRPr="0005384F">
              <w:instrText xml:space="preserve"> REF _Ref270285957 \r \h </w:instrText>
            </w:r>
            <w:r w:rsidRPr="0005384F">
              <w:fldChar w:fldCharType="separate"/>
            </w:r>
            <w:r>
              <w:t>7.7.23</w:t>
            </w:r>
            <w:r w:rsidRPr="0005384F">
              <w:fldChar w:fldCharType="end"/>
            </w:r>
          </w:p>
        </w:tc>
        <w:tc>
          <w:tcPr>
            <w:tcW w:w="1289" w:type="pct"/>
          </w:tcPr>
          <w:p w:rsidR="00917E07" w:rsidRPr="0005384F" w:rsidRDefault="00917E07" w:rsidP="007D4CBD">
            <w:pPr>
              <w:pStyle w:val="IEEEStdsParagraph"/>
              <w:jc w:val="left"/>
            </w:pPr>
            <w:r w:rsidRPr="0005384F">
              <w:t xml:space="preserve">Primary Management, Multicast Management </w:t>
            </w:r>
          </w:p>
        </w:tc>
      </w:tr>
      <w:tr w:rsidR="00917E07" w:rsidRPr="0005384F" w:rsidTr="007D4CBD">
        <w:trPr>
          <w:jc w:val="center"/>
        </w:trPr>
        <w:tc>
          <w:tcPr>
            <w:tcW w:w="419" w:type="pct"/>
          </w:tcPr>
          <w:p w:rsidR="00917E07" w:rsidRPr="001F2729" w:rsidRDefault="00917E07" w:rsidP="007D4CBD">
            <w:pPr>
              <w:pStyle w:val="IEEEStdsParagraph"/>
              <w:jc w:val="center"/>
              <w:rPr>
                <w:color w:val="FF0000"/>
                <w:lang w:eastAsia="ko-KR"/>
              </w:rPr>
            </w:pPr>
            <w:r w:rsidRPr="001F2729">
              <w:rPr>
                <w:rFonts w:hint="eastAsia"/>
                <w:color w:val="FF0000"/>
                <w:lang w:eastAsia="ko-KR"/>
              </w:rPr>
              <w:t>41</w:t>
            </w:r>
          </w:p>
        </w:tc>
        <w:tc>
          <w:tcPr>
            <w:tcW w:w="784" w:type="pct"/>
          </w:tcPr>
          <w:p w:rsidR="00917E07" w:rsidRPr="001F2729" w:rsidRDefault="00917E07" w:rsidP="007D4CBD">
            <w:pPr>
              <w:pStyle w:val="IEEEStdsParagraph"/>
              <w:jc w:val="left"/>
              <w:rPr>
                <w:color w:val="FF0000"/>
                <w:lang w:eastAsia="ko-KR"/>
              </w:rPr>
            </w:pPr>
            <w:r w:rsidRPr="001F2729">
              <w:rPr>
                <w:rFonts w:hint="eastAsia"/>
                <w:color w:val="FF0000"/>
                <w:lang w:eastAsia="ko-KR"/>
              </w:rPr>
              <w:t>GRA-CFG</w:t>
            </w:r>
          </w:p>
        </w:tc>
        <w:tc>
          <w:tcPr>
            <w:tcW w:w="1840" w:type="pct"/>
          </w:tcPr>
          <w:p w:rsidR="00917E07" w:rsidRPr="001F2729" w:rsidRDefault="00917E07" w:rsidP="007D4CBD">
            <w:pPr>
              <w:pStyle w:val="IEEEStdsParagraph"/>
              <w:jc w:val="left"/>
              <w:rPr>
                <w:color w:val="FF0000"/>
                <w:lang w:eastAsia="ko-KR"/>
              </w:rPr>
            </w:pPr>
            <w:r w:rsidRPr="001F2729">
              <w:rPr>
                <w:rFonts w:hint="eastAsia"/>
                <w:color w:val="FF0000"/>
                <w:lang w:eastAsia="ko-KR"/>
              </w:rPr>
              <w:t>Group Resource Allocation Configuration</w:t>
            </w:r>
          </w:p>
        </w:tc>
        <w:tc>
          <w:tcPr>
            <w:tcW w:w="668" w:type="pct"/>
          </w:tcPr>
          <w:p w:rsidR="00917E07" w:rsidRPr="001F2729" w:rsidRDefault="00BB75CC" w:rsidP="001F2729">
            <w:pPr>
              <w:pStyle w:val="IEEEStdsParagraph"/>
              <w:autoSpaceDE w:val="0"/>
              <w:jc w:val="center"/>
              <w:rPr>
                <w:color w:val="FF0000"/>
                <w:lang w:eastAsia="ko-KR"/>
              </w:rPr>
            </w:pPr>
            <w:r>
              <w:rPr>
                <w:rFonts w:hint="eastAsia"/>
                <w:color w:val="FF0000"/>
              </w:rPr>
              <w:t>7.7.2</w:t>
            </w:r>
            <w:r>
              <w:rPr>
                <w:rFonts w:hint="eastAsia"/>
                <w:color w:val="FF0000"/>
                <w:lang w:eastAsia="ko-KR"/>
              </w:rPr>
              <w:t>5</w:t>
            </w:r>
          </w:p>
        </w:tc>
        <w:tc>
          <w:tcPr>
            <w:tcW w:w="1289" w:type="pct"/>
          </w:tcPr>
          <w:p w:rsidR="00917E07" w:rsidRPr="001F2729" w:rsidRDefault="00917E07" w:rsidP="007D4CBD">
            <w:pPr>
              <w:pStyle w:val="IEEEStdsParagraph"/>
              <w:jc w:val="left"/>
              <w:rPr>
                <w:color w:val="FF0000"/>
              </w:rPr>
            </w:pPr>
          </w:p>
        </w:tc>
      </w:tr>
      <w:tr w:rsidR="00C540DA" w:rsidRPr="0005384F" w:rsidTr="007D4CBD">
        <w:trPr>
          <w:jc w:val="center"/>
        </w:trPr>
        <w:tc>
          <w:tcPr>
            <w:tcW w:w="419" w:type="pct"/>
          </w:tcPr>
          <w:p w:rsidR="00C540DA" w:rsidRPr="001F2729" w:rsidRDefault="00C540DA" w:rsidP="007D4CBD">
            <w:pPr>
              <w:pStyle w:val="IEEEStdsParagraph"/>
              <w:jc w:val="center"/>
              <w:rPr>
                <w:color w:val="FF0000"/>
                <w:lang w:eastAsia="ko-KR"/>
              </w:rPr>
            </w:pPr>
            <w:r>
              <w:rPr>
                <w:rFonts w:hint="eastAsia"/>
                <w:color w:val="FF0000"/>
                <w:lang w:eastAsia="ko-KR"/>
              </w:rPr>
              <w:t>42</w:t>
            </w:r>
          </w:p>
        </w:tc>
        <w:tc>
          <w:tcPr>
            <w:tcW w:w="784" w:type="pct"/>
          </w:tcPr>
          <w:p w:rsidR="00C540DA" w:rsidRPr="001F2729" w:rsidRDefault="00C540DA" w:rsidP="007D4CBD">
            <w:pPr>
              <w:pStyle w:val="IEEEStdsParagraph"/>
              <w:jc w:val="left"/>
              <w:rPr>
                <w:color w:val="FF0000"/>
                <w:lang w:eastAsia="ko-KR"/>
              </w:rPr>
            </w:pPr>
            <w:r>
              <w:rPr>
                <w:rFonts w:hint="eastAsia"/>
                <w:color w:val="FF0000"/>
                <w:lang w:eastAsia="ko-KR"/>
              </w:rPr>
              <w:t>GRA-UPD</w:t>
            </w:r>
          </w:p>
        </w:tc>
        <w:tc>
          <w:tcPr>
            <w:tcW w:w="1840" w:type="pct"/>
          </w:tcPr>
          <w:p w:rsidR="00C540DA" w:rsidRPr="001F2729" w:rsidRDefault="00C540DA" w:rsidP="007D4CBD">
            <w:pPr>
              <w:pStyle w:val="IEEEStdsParagraph"/>
              <w:jc w:val="left"/>
              <w:rPr>
                <w:color w:val="FF0000"/>
                <w:lang w:eastAsia="ko-KR"/>
              </w:rPr>
            </w:pPr>
            <w:r>
              <w:rPr>
                <w:rFonts w:hint="eastAsia"/>
                <w:color w:val="FF0000"/>
                <w:lang w:eastAsia="ko-KR"/>
              </w:rPr>
              <w:t>Group Resource Allocation Update</w:t>
            </w:r>
          </w:p>
        </w:tc>
        <w:tc>
          <w:tcPr>
            <w:tcW w:w="668" w:type="pct"/>
          </w:tcPr>
          <w:p w:rsidR="00C540DA" w:rsidRDefault="00C540DA" w:rsidP="001F2729">
            <w:pPr>
              <w:pStyle w:val="IEEEStdsParagraph"/>
              <w:autoSpaceDE w:val="0"/>
              <w:jc w:val="center"/>
              <w:rPr>
                <w:color w:val="FF0000"/>
                <w:lang w:eastAsia="ko-KR"/>
              </w:rPr>
            </w:pPr>
            <w:r>
              <w:rPr>
                <w:rFonts w:hint="eastAsia"/>
                <w:color w:val="FF0000"/>
                <w:lang w:eastAsia="ko-KR"/>
              </w:rPr>
              <w:t>7.7.26</w:t>
            </w:r>
          </w:p>
        </w:tc>
        <w:tc>
          <w:tcPr>
            <w:tcW w:w="1289" w:type="pct"/>
          </w:tcPr>
          <w:p w:rsidR="00C540DA" w:rsidRPr="001F2729" w:rsidRDefault="00C540DA" w:rsidP="007D4CBD">
            <w:pPr>
              <w:pStyle w:val="IEEEStdsParagraph"/>
              <w:jc w:val="left"/>
              <w:rPr>
                <w:color w:val="FF0000"/>
              </w:rPr>
            </w:pPr>
          </w:p>
        </w:tc>
      </w:tr>
    </w:tbl>
    <w:p w:rsidR="00917E07" w:rsidRDefault="00917E07" w:rsidP="00917E07">
      <w:pPr>
        <w:pStyle w:val="IEEEStdsParagraph"/>
        <w:rPr>
          <w:lang w:eastAsia="ko-KR"/>
        </w:rPr>
      </w:pPr>
    </w:p>
    <w:p w:rsidR="00DA50B5" w:rsidRDefault="00DA50B5" w:rsidP="00917E07">
      <w:pPr>
        <w:pStyle w:val="IEEEStdsParagraph"/>
        <w:rPr>
          <w:lang w:eastAsia="ko-KR"/>
        </w:rPr>
      </w:pPr>
    </w:p>
    <w:p w:rsidR="00C540DA" w:rsidRDefault="00DA50B5" w:rsidP="00917E07">
      <w:pPr>
        <w:pStyle w:val="IEEEStdsParagraph"/>
        <w:rPr>
          <w:lang w:eastAsia="ko-KR"/>
        </w:rPr>
      </w:pPr>
      <w:proofErr w:type="spellStart"/>
      <w:r>
        <w:rPr>
          <w:rFonts w:hint="eastAsia"/>
          <w:lang w:eastAsia="ko-KR"/>
        </w:rPr>
        <w:t>Subclauses</w:t>
      </w:r>
      <w:proofErr w:type="spellEnd"/>
      <w:r>
        <w:rPr>
          <w:rFonts w:hint="eastAsia"/>
          <w:lang w:eastAsia="ko-KR"/>
        </w:rPr>
        <w:t xml:space="preserve"> 7.7.1 to 7.7.24 are same as IEEE 802.22-2011 standard.</w:t>
      </w:r>
    </w:p>
    <w:p w:rsidR="00C540DA" w:rsidRDefault="00C540DA" w:rsidP="00917E07">
      <w:pPr>
        <w:pStyle w:val="IEEEStdsParagraph"/>
        <w:rPr>
          <w:lang w:eastAsia="ko-KR"/>
        </w:rPr>
      </w:pPr>
      <w:proofErr w:type="spellStart"/>
      <w:r>
        <w:rPr>
          <w:rFonts w:hint="eastAsia"/>
          <w:lang w:eastAsia="ko-KR"/>
        </w:rPr>
        <w:t>Subclase</w:t>
      </w:r>
      <w:proofErr w:type="spellEnd"/>
      <w:r>
        <w:rPr>
          <w:rFonts w:hint="eastAsia"/>
          <w:lang w:eastAsia="ko-KR"/>
        </w:rPr>
        <w:t xml:space="preserve"> 7.7.25 is the </w:t>
      </w:r>
      <w:proofErr w:type="spellStart"/>
      <w:r>
        <w:rPr>
          <w:rFonts w:hint="eastAsia"/>
          <w:lang w:eastAsia="ko-KR"/>
        </w:rPr>
        <w:t>prposed</w:t>
      </w:r>
      <w:proofErr w:type="spellEnd"/>
      <w:r>
        <w:rPr>
          <w:rFonts w:hint="eastAsia"/>
          <w:lang w:eastAsia="ko-KR"/>
        </w:rPr>
        <w:t xml:space="preserve"> management message for group resource allocation configuration (GRA-CFG)</w:t>
      </w:r>
    </w:p>
    <w:p w:rsidR="00DA50B5" w:rsidRPr="00C540DA" w:rsidRDefault="00DA50B5" w:rsidP="00917E07">
      <w:pPr>
        <w:pStyle w:val="IEEEStdsParagraph"/>
        <w:rPr>
          <w:lang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bookmarkStart w:id="5" w:name="_Ref230766495"/>
      <w:bookmarkStart w:id="6" w:name="_Ref270285957"/>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C540DA" w:rsidRPr="00C540DA" w:rsidRDefault="00C540DA" w:rsidP="00C540DA">
      <w:pPr>
        <w:pStyle w:val="ae"/>
        <w:keepNext/>
        <w:keepLines/>
        <w:numPr>
          <w:ilvl w:val="2"/>
          <w:numId w:val="8"/>
        </w:numPr>
        <w:suppressAutoHyphens/>
        <w:spacing w:before="240" w:after="240"/>
        <w:ind w:leftChars="0"/>
        <w:outlineLvl w:val="2"/>
        <w:rPr>
          <w:rFonts w:ascii="Arial" w:eastAsia="맑은 고딕" w:hAnsi="Arial"/>
          <w:b/>
          <w:vanish/>
          <w:sz w:val="20"/>
          <w:lang w:val="en-CA" w:eastAsia="ko-KR"/>
        </w:rPr>
      </w:pPr>
    </w:p>
    <w:p w:rsidR="00BB75CC" w:rsidRPr="00C540DA" w:rsidRDefault="00BB75CC" w:rsidP="00C540DA">
      <w:pPr>
        <w:pStyle w:val="IEEEStdsLevel3Header"/>
        <w:rPr>
          <w:color w:val="FF0000"/>
        </w:rPr>
      </w:pPr>
      <w:r w:rsidRPr="00C540DA">
        <w:rPr>
          <w:rFonts w:hint="eastAsia"/>
          <w:color w:val="FF0000"/>
          <w:lang w:eastAsia="ko-KR"/>
        </w:rPr>
        <w:t xml:space="preserve">Group Resource Allocation </w:t>
      </w:r>
      <w:r w:rsidR="00C540DA" w:rsidRPr="00C540DA">
        <w:rPr>
          <w:rFonts w:hint="eastAsia"/>
          <w:color w:val="FF0000"/>
          <w:lang w:eastAsia="ko-KR"/>
        </w:rPr>
        <w:t>Update</w:t>
      </w:r>
      <w:r w:rsidRPr="00C540DA">
        <w:rPr>
          <w:rFonts w:hint="eastAsia"/>
          <w:color w:val="FF0000"/>
          <w:lang w:eastAsia="ko-KR"/>
        </w:rPr>
        <w:t xml:space="preserve"> (GRA-</w:t>
      </w:r>
      <w:bookmarkEnd w:id="5"/>
      <w:bookmarkEnd w:id="6"/>
      <w:r w:rsidR="00C540DA" w:rsidRPr="00C540DA">
        <w:rPr>
          <w:rFonts w:hint="eastAsia"/>
          <w:color w:val="FF0000"/>
          <w:lang w:eastAsia="ko-KR"/>
        </w:rPr>
        <w:t>UPD</w:t>
      </w:r>
      <w:r w:rsidRPr="00C540DA">
        <w:rPr>
          <w:rFonts w:hint="eastAsia"/>
          <w:color w:val="FF0000"/>
          <w:lang w:eastAsia="ko-KR"/>
        </w:rPr>
        <w:t>)</w:t>
      </w:r>
    </w:p>
    <w:p w:rsidR="006C203F" w:rsidRDefault="00D95590" w:rsidP="00BB75CC">
      <w:pPr>
        <w:pStyle w:val="IEEEStdsParagraph"/>
        <w:autoSpaceDE w:val="0"/>
        <w:rPr>
          <w:color w:val="FF0000"/>
          <w:lang w:eastAsia="ko-KR"/>
        </w:rPr>
      </w:pPr>
      <w:r>
        <w:rPr>
          <w:rFonts w:hint="eastAsia"/>
          <w:color w:val="FF0000"/>
          <w:lang w:eastAsia="ko-KR"/>
        </w:rPr>
        <w:t xml:space="preserve">The format of Group Resource Allocation </w:t>
      </w:r>
      <w:r w:rsidR="009E1BF1">
        <w:rPr>
          <w:rFonts w:hint="eastAsia"/>
          <w:color w:val="FF0000"/>
          <w:lang w:eastAsia="ko-KR"/>
        </w:rPr>
        <w:t>Update</w:t>
      </w:r>
      <w:r>
        <w:rPr>
          <w:rFonts w:hint="eastAsia"/>
          <w:color w:val="FF0000"/>
          <w:lang w:eastAsia="ko-KR"/>
        </w:rPr>
        <w:t xml:space="preserve"> message is </w:t>
      </w:r>
      <w:r>
        <w:rPr>
          <w:color w:val="FF0000"/>
          <w:lang w:eastAsia="ko-KR"/>
        </w:rPr>
        <w:t>shown</w:t>
      </w:r>
      <w:r>
        <w:rPr>
          <w:rFonts w:hint="eastAsia"/>
          <w:color w:val="FF0000"/>
          <w:lang w:eastAsia="ko-KR"/>
        </w:rPr>
        <w:t xml:space="preserve"> in Table </w:t>
      </w:r>
      <w:r w:rsidR="004B6DC2">
        <w:rPr>
          <w:rFonts w:hint="eastAsia"/>
          <w:color w:val="FF0000"/>
          <w:lang w:eastAsia="ko-KR"/>
        </w:rPr>
        <w:t>17</w:t>
      </w:r>
      <w:r w:rsidR="009E1BF1">
        <w:rPr>
          <w:rFonts w:hint="eastAsia"/>
          <w:color w:val="FF0000"/>
          <w:lang w:eastAsia="ko-KR"/>
        </w:rPr>
        <w:t>5</w:t>
      </w:r>
      <w:r>
        <w:rPr>
          <w:rFonts w:hint="eastAsia"/>
          <w:color w:val="FF0000"/>
          <w:lang w:eastAsia="ko-KR"/>
        </w:rPr>
        <w:t>.</w:t>
      </w:r>
      <w:r w:rsidR="00997EFE">
        <w:rPr>
          <w:rFonts w:hint="eastAsia"/>
          <w:color w:val="FF0000"/>
          <w:lang w:eastAsia="ko-KR"/>
        </w:rPr>
        <w:t xml:space="preserve"> </w:t>
      </w:r>
      <w:r w:rsidR="003F6EFB">
        <w:rPr>
          <w:rFonts w:hint="eastAsia"/>
          <w:color w:val="FF0000"/>
          <w:lang w:eastAsia="ko-KR"/>
        </w:rPr>
        <w:t xml:space="preserve">This message is used </w:t>
      </w:r>
      <w:r w:rsidR="00200128">
        <w:rPr>
          <w:rFonts w:hint="eastAsia"/>
          <w:color w:val="FF0000"/>
          <w:lang w:eastAsia="ko-KR"/>
        </w:rPr>
        <w:t xml:space="preserve">to </w:t>
      </w:r>
      <w:r w:rsidR="009E1BF1">
        <w:rPr>
          <w:rFonts w:hint="eastAsia"/>
          <w:color w:val="FF0000"/>
          <w:lang w:eastAsia="ko-KR"/>
        </w:rPr>
        <w:t>update</w:t>
      </w:r>
      <w:r w:rsidR="00200128">
        <w:rPr>
          <w:rFonts w:hint="eastAsia"/>
          <w:color w:val="FF0000"/>
          <w:lang w:eastAsia="ko-KR"/>
        </w:rPr>
        <w:t xml:space="preserve"> the</w:t>
      </w:r>
      <w:r>
        <w:rPr>
          <w:rFonts w:hint="eastAsia"/>
          <w:color w:val="FF0000"/>
          <w:lang w:eastAsia="ko-KR"/>
        </w:rPr>
        <w:t xml:space="preserve"> group resource allocation</w:t>
      </w:r>
      <w:r w:rsidR="009E1BF1">
        <w:rPr>
          <w:rFonts w:hint="eastAsia"/>
          <w:color w:val="FF0000"/>
          <w:lang w:eastAsia="ko-KR"/>
        </w:rPr>
        <w:t xml:space="preserve"> configuration</w:t>
      </w:r>
      <w:r>
        <w:rPr>
          <w:rFonts w:hint="eastAsia"/>
          <w:color w:val="FF0000"/>
          <w:lang w:eastAsia="ko-KR"/>
        </w:rPr>
        <w:t>.</w:t>
      </w:r>
      <w:r w:rsidR="00997EFE">
        <w:rPr>
          <w:rFonts w:hint="eastAsia"/>
          <w:color w:val="FF0000"/>
          <w:lang w:eastAsia="ko-KR"/>
        </w:rPr>
        <w:t xml:space="preserve"> </w:t>
      </w:r>
      <w:bookmarkStart w:id="7" w:name="_GoBack"/>
      <w:bookmarkEnd w:id="7"/>
      <w:r w:rsidR="006C203F" w:rsidRPr="00FE3FA3">
        <w:rPr>
          <w:rFonts w:hint="eastAsia"/>
          <w:strike/>
          <w:color w:val="0000FF"/>
          <w:lang w:eastAsia="ko-KR"/>
        </w:rPr>
        <w:t xml:space="preserve">The BS uses this message to create </w:t>
      </w:r>
      <w:r w:rsidR="00200128" w:rsidRPr="00FE3FA3">
        <w:rPr>
          <w:rFonts w:hint="eastAsia"/>
          <w:strike/>
          <w:color w:val="0000FF"/>
          <w:lang w:eastAsia="ko-KR"/>
        </w:rPr>
        <w:t xml:space="preserve">a </w:t>
      </w:r>
      <w:r w:rsidR="006C203F" w:rsidRPr="00FE3FA3">
        <w:rPr>
          <w:rFonts w:hint="eastAsia"/>
          <w:strike/>
          <w:color w:val="0000FF"/>
          <w:lang w:eastAsia="ko-KR"/>
        </w:rPr>
        <w:t xml:space="preserve">new group and indicate the devices that is </w:t>
      </w:r>
      <w:r w:rsidR="00200128" w:rsidRPr="00FE3FA3">
        <w:rPr>
          <w:rFonts w:hint="eastAsia"/>
          <w:strike/>
          <w:color w:val="0000FF"/>
          <w:lang w:eastAsia="ko-KR"/>
        </w:rPr>
        <w:t>belonging</w:t>
      </w:r>
      <w:r w:rsidR="006C203F" w:rsidRPr="00FE3FA3">
        <w:rPr>
          <w:rFonts w:hint="eastAsia"/>
          <w:strike/>
          <w:color w:val="0000FF"/>
          <w:lang w:eastAsia="ko-KR"/>
        </w:rPr>
        <w:t xml:space="preserve"> to a group.</w:t>
      </w:r>
      <w:r w:rsidR="00997EFE">
        <w:rPr>
          <w:rFonts w:hint="eastAsia"/>
          <w:color w:val="FF0000"/>
          <w:lang w:eastAsia="ko-KR"/>
        </w:rPr>
        <w:t xml:space="preserve"> </w:t>
      </w:r>
      <w:r w:rsidR="009E1BF1">
        <w:rPr>
          <w:rFonts w:hint="eastAsia"/>
          <w:color w:val="FF0000"/>
          <w:lang w:eastAsia="ko-KR"/>
        </w:rPr>
        <w:t>The device can be added to or deleted from a group.</w:t>
      </w:r>
    </w:p>
    <w:p w:rsidR="00D95590" w:rsidRPr="00997EFE" w:rsidRDefault="00D95590" w:rsidP="00BB75CC">
      <w:pPr>
        <w:pStyle w:val="IEEEStdsParagraph"/>
        <w:autoSpaceDE w:val="0"/>
        <w:rPr>
          <w:color w:val="FF0000"/>
          <w:lang w:eastAsia="ko-KR"/>
        </w:rPr>
      </w:pPr>
    </w:p>
    <w:p w:rsidR="00BB75CC" w:rsidRPr="009E1BF1" w:rsidRDefault="00BB75CC" w:rsidP="009E1BF1">
      <w:pPr>
        <w:pStyle w:val="IEEEStdsRegularTableCaption"/>
        <w:numPr>
          <w:ilvl w:val="0"/>
          <w:numId w:val="25"/>
        </w:numPr>
        <w:tabs>
          <w:tab w:val="num" w:pos="-288"/>
        </w:tabs>
        <w:rPr>
          <w:color w:val="FF0000"/>
        </w:rPr>
      </w:pPr>
      <w:bookmarkStart w:id="8" w:name="_Ref230766569"/>
      <w:r w:rsidRPr="009E1BF1">
        <w:rPr>
          <w:color w:val="FF0000"/>
        </w:rPr>
        <w:t xml:space="preserve">— </w:t>
      </w:r>
      <w:r w:rsidR="004B6DC2" w:rsidRPr="009E1BF1">
        <w:rPr>
          <w:rFonts w:hint="eastAsia"/>
          <w:color w:val="FF0000"/>
          <w:lang w:eastAsia="ko-KR"/>
        </w:rPr>
        <w:t>GRA-</w:t>
      </w:r>
      <w:r w:rsidR="009E1BF1" w:rsidRPr="009E1BF1">
        <w:rPr>
          <w:rFonts w:hint="eastAsia"/>
          <w:color w:val="FF0000"/>
          <w:lang w:eastAsia="ko-KR"/>
        </w:rPr>
        <w:t>UPD</w:t>
      </w:r>
      <w:r w:rsidRPr="009E1BF1">
        <w:rPr>
          <w:color w:val="FF0000"/>
        </w:rPr>
        <w:t xml:space="preserve"> message format</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276"/>
        <w:gridCol w:w="4428"/>
      </w:tblGrid>
      <w:tr w:rsidR="00BB75CC" w:rsidRPr="003F6EFB" w:rsidTr="007D4CBD">
        <w:trPr>
          <w:jc w:val="center"/>
        </w:trPr>
        <w:tc>
          <w:tcPr>
            <w:tcW w:w="3152" w:type="dxa"/>
          </w:tcPr>
          <w:p w:rsidR="00BB75CC" w:rsidRPr="003F6EFB" w:rsidRDefault="00BB75CC" w:rsidP="007D4CBD">
            <w:pPr>
              <w:pStyle w:val="IEEEStdsParagraph"/>
              <w:jc w:val="center"/>
              <w:rPr>
                <w:b/>
                <w:bCs/>
                <w:color w:val="FF0000"/>
              </w:rPr>
            </w:pPr>
            <w:r w:rsidRPr="003F6EFB">
              <w:rPr>
                <w:b/>
                <w:bCs/>
                <w:color w:val="FF0000"/>
              </w:rPr>
              <w:t>Syntax</w:t>
            </w:r>
          </w:p>
        </w:tc>
        <w:tc>
          <w:tcPr>
            <w:tcW w:w="1276" w:type="dxa"/>
          </w:tcPr>
          <w:p w:rsidR="00BB75CC" w:rsidRPr="003F6EFB" w:rsidRDefault="00BB75CC" w:rsidP="007D4CBD">
            <w:pPr>
              <w:pStyle w:val="IEEEStdsParagraph"/>
              <w:jc w:val="center"/>
              <w:rPr>
                <w:b/>
                <w:bCs/>
                <w:color w:val="FF0000"/>
              </w:rPr>
            </w:pPr>
            <w:r w:rsidRPr="003F6EFB">
              <w:rPr>
                <w:b/>
                <w:bCs/>
                <w:color w:val="FF0000"/>
              </w:rPr>
              <w:t>Size</w:t>
            </w:r>
          </w:p>
        </w:tc>
        <w:tc>
          <w:tcPr>
            <w:tcW w:w="4428" w:type="dxa"/>
          </w:tcPr>
          <w:p w:rsidR="00BB75CC" w:rsidRPr="003F6EFB" w:rsidRDefault="00BB75CC" w:rsidP="007D4CBD">
            <w:pPr>
              <w:pStyle w:val="IEEEStdsParagraph"/>
              <w:jc w:val="center"/>
              <w:rPr>
                <w:b/>
                <w:bCs/>
                <w:color w:val="FF0000"/>
              </w:rPr>
            </w:pPr>
            <w:r w:rsidRPr="003F6EFB">
              <w:rPr>
                <w:b/>
                <w:bCs/>
                <w:color w:val="FF0000"/>
              </w:rPr>
              <w:t>Notes</w:t>
            </w:r>
          </w:p>
        </w:tc>
      </w:tr>
      <w:tr w:rsidR="00BB75CC" w:rsidRPr="003F6EFB" w:rsidTr="007D4CBD">
        <w:trPr>
          <w:jc w:val="center"/>
        </w:trPr>
        <w:tc>
          <w:tcPr>
            <w:tcW w:w="3152" w:type="dxa"/>
          </w:tcPr>
          <w:p w:rsidR="00BB75CC" w:rsidRPr="003F6EFB" w:rsidRDefault="00BC75A0" w:rsidP="00B24F56">
            <w:pPr>
              <w:pStyle w:val="IEEEStdsParagraph"/>
              <w:rPr>
                <w:color w:val="FF0000"/>
              </w:rPr>
            </w:pPr>
            <w:r w:rsidRPr="003F6EFB">
              <w:rPr>
                <w:rFonts w:hint="eastAsia"/>
                <w:color w:val="FF0000"/>
                <w:lang w:eastAsia="ko-KR"/>
              </w:rPr>
              <w:t>GRA-</w:t>
            </w:r>
            <w:proofErr w:type="spellStart"/>
            <w:r w:rsidR="00B24F56">
              <w:rPr>
                <w:rFonts w:hint="eastAsia"/>
                <w:color w:val="FF0000"/>
                <w:lang w:eastAsia="ko-KR"/>
              </w:rPr>
              <w:t>UPD</w:t>
            </w:r>
            <w:r w:rsidR="00BB75CC" w:rsidRPr="003F6EFB">
              <w:rPr>
                <w:color w:val="FF0000"/>
              </w:rPr>
              <w:t>_Message_Format</w:t>
            </w:r>
            <w:proofErr w:type="spellEnd"/>
            <w:r w:rsidR="00BB75CC" w:rsidRPr="003F6EFB">
              <w:rPr>
                <w:color w:val="FF0000"/>
              </w:rPr>
              <w:t>() {</w:t>
            </w:r>
          </w:p>
        </w:tc>
        <w:tc>
          <w:tcPr>
            <w:tcW w:w="1276" w:type="dxa"/>
          </w:tcPr>
          <w:p w:rsidR="00BB75CC" w:rsidRPr="003F6EFB" w:rsidRDefault="00BB75CC" w:rsidP="007D4CBD">
            <w:pPr>
              <w:pStyle w:val="IEEEStdsParagraph"/>
              <w:rPr>
                <w:color w:val="FF0000"/>
              </w:rPr>
            </w:pPr>
          </w:p>
        </w:tc>
        <w:tc>
          <w:tcPr>
            <w:tcW w:w="4428" w:type="dxa"/>
          </w:tcPr>
          <w:p w:rsidR="00BB75CC" w:rsidRPr="003F6EFB" w:rsidRDefault="00BB75CC" w:rsidP="007D4CBD">
            <w:pPr>
              <w:pStyle w:val="IEEEStdsParagraph"/>
              <w:rPr>
                <w:color w:val="FF0000"/>
              </w:rPr>
            </w:pPr>
          </w:p>
        </w:tc>
      </w:tr>
      <w:tr w:rsidR="007119D2" w:rsidRPr="003F6EFB" w:rsidTr="007119D2">
        <w:trPr>
          <w:jc w:val="center"/>
        </w:trPr>
        <w:tc>
          <w:tcPr>
            <w:tcW w:w="3152" w:type="dxa"/>
          </w:tcPr>
          <w:p w:rsidR="00BB75CC" w:rsidRPr="003F6EFB" w:rsidRDefault="00BB75CC" w:rsidP="00DC3720">
            <w:pPr>
              <w:pStyle w:val="IEEEStdsParagraph"/>
              <w:ind w:firstLineChars="100" w:firstLine="200"/>
              <w:rPr>
                <w:color w:val="FF0000"/>
                <w:lang w:eastAsia="ko-KR"/>
              </w:rPr>
            </w:pPr>
            <w:r w:rsidRPr="003F6EFB">
              <w:rPr>
                <w:color w:val="FF0000"/>
              </w:rPr>
              <w:t>Management Message Type = 4</w:t>
            </w:r>
            <w:r w:rsidR="00B24F56">
              <w:rPr>
                <w:rFonts w:hint="eastAsia"/>
                <w:color w:val="FF0000"/>
                <w:lang w:eastAsia="ko-KR"/>
              </w:rPr>
              <w:t>2</w:t>
            </w:r>
          </w:p>
        </w:tc>
        <w:tc>
          <w:tcPr>
            <w:tcW w:w="1276" w:type="dxa"/>
          </w:tcPr>
          <w:p w:rsidR="00BB75CC" w:rsidRPr="003F6EFB" w:rsidRDefault="00BB75CC" w:rsidP="007D4CBD">
            <w:pPr>
              <w:pStyle w:val="IEEEStdsParagraph"/>
              <w:rPr>
                <w:color w:val="FF0000"/>
              </w:rPr>
            </w:pPr>
            <w:r w:rsidRPr="003F6EFB">
              <w:rPr>
                <w:color w:val="FF0000"/>
              </w:rPr>
              <w:t>8 bits</w:t>
            </w:r>
          </w:p>
        </w:tc>
        <w:tc>
          <w:tcPr>
            <w:tcW w:w="4428" w:type="dxa"/>
            <w:tcBorders>
              <w:bottom w:val="single" w:sz="4" w:space="0" w:color="auto"/>
            </w:tcBorders>
          </w:tcPr>
          <w:p w:rsidR="00BB75CC" w:rsidRPr="003F6EFB" w:rsidRDefault="00BB75CC" w:rsidP="007D4CBD">
            <w:pPr>
              <w:pStyle w:val="IEEEStdsParagraph"/>
              <w:rPr>
                <w:color w:val="FF0000"/>
              </w:rPr>
            </w:pPr>
          </w:p>
        </w:tc>
      </w:tr>
      <w:tr w:rsidR="00B24F56" w:rsidRPr="00B24F56" w:rsidTr="00B24F56">
        <w:trPr>
          <w:jc w:val="center"/>
        </w:trPr>
        <w:tc>
          <w:tcPr>
            <w:tcW w:w="3152" w:type="dxa"/>
            <w:tcBorders>
              <w:top w:val="single" w:sz="4" w:space="0" w:color="auto"/>
              <w:left w:val="single" w:sz="4" w:space="0" w:color="auto"/>
              <w:bottom w:val="single" w:sz="4" w:space="0" w:color="auto"/>
              <w:right w:val="single" w:sz="4" w:space="0" w:color="auto"/>
            </w:tcBorders>
          </w:tcPr>
          <w:p w:rsidR="00B24F56" w:rsidRPr="00B24F56" w:rsidRDefault="00B24F56" w:rsidP="00DC3720">
            <w:pPr>
              <w:pStyle w:val="IEEEStdsParagraph"/>
              <w:ind w:firstLineChars="100" w:firstLine="200"/>
              <w:rPr>
                <w:color w:val="FF0000"/>
              </w:rPr>
            </w:pPr>
            <w:r w:rsidRPr="00FD0FBD">
              <w:rPr>
                <w:color w:val="FF0000"/>
              </w:rPr>
              <w:t>Deletion Flag</w:t>
            </w:r>
          </w:p>
        </w:tc>
        <w:tc>
          <w:tcPr>
            <w:tcW w:w="1276"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1</w:t>
            </w:r>
          </w:p>
        </w:tc>
        <w:tc>
          <w:tcPr>
            <w:tcW w:w="4428"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Flag to indicate whether the device is added to or deleted from a group.</w:t>
            </w:r>
          </w:p>
          <w:p w:rsidR="00B24F56" w:rsidRPr="00B24F56" w:rsidRDefault="00B24F56" w:rsidP="00B24F56">
            <w:pPr>
              <w:pStyle w:val="IEEEStdsParagraph"/>
              <w:rPr>
                <w:color w:val="FF0000"/>
              </w:rPr>
            </w:pPr>
            <w:r w:rsidRPr="00FD0FBD">
              <w:rPr>
                <w:color w:val="FF0000"/>
              </w:rPr>
              <w:t>0: Added to a group</w:t>
            </w:r>
          </w:p>
          <w:p w:rsidR="00B24F56" w:rsidRPr="00B24F56" w:rsidRDefault="00B24F56" w:rsidP="00B24F56">
            <w:pPr>
              <w:pStyle w:val="IEEEStdsParagraph"/>
              <w:rPr>
                <w:color w:val="FF0000"/>
              </w:rPr>
            </w:pPr>
            <w:r w:rsidRPr="00FD0FBD">
              <w:rPr>
                <w:color w:val="FF0000"/>
              </w:rPr>
              <w:t>1: Deleted from a group</w:t>
            </w:r>
          </w:p>
        </w:tc>
      </w:tr>
      <w:tr w:rsidR="00B24F56" w:rsidRPr="00B24F56" w:rsidTr="00B24F56">
        <w:trPr>
          <w:jc w:val="center"/>
        </w:trPr>
        <w:tc>
          <w:tcPr>
            <w:tcW w:w="3152" w:type="dxa"/>
            <w:tcBorders>
              <w:top w:val="single" w:sz="4" w:space="0" w:color="auto"/>
              <w:left w:val="single" w:sz="4" w:space="0" w:color="auto"/>
              <w:bottom w:val="single" w:sz="4" w:space="0" w:color="auto"/>
              <w:right w:val="single" w:sz="4" w:space="0" w:color="auto"/>
            </w:tcBorders>
          </w:tcPr>
          <w:p w:rsidR="00B24F56" w:rsidRPr="00B24F56" w:rsidRDefault="00B24F56" w:rsidP="00DC3720">
            <w:pPr>
              <w:pStyle w:val="IEEEStdsParagraph"/>
              <w:ind w:firstLineChars="100" w:firstLine="200"/>
              <w:rPr>
                <w:color w:val="FF0000"/>
              </w:rPr>
            </w:pPr>
            <w:r w:rsidRPr="00FD0FBD">
              <w:rPr>
                <w:color w:val="FF0000"/>
              </w:rPr>
              <w:t>SID</w:t>
            </w:r>
          </w:p>
        </w:tc>
        <w:tc>
          <w:tcPr>
            <w:tcW w:w="1276"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9</w:t>
            </w:r>
          </w:p>
        </w:tc>
        <w:tc>
          <w:tcPr>
            <w:tcW w:w="4428"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Station ID that is added to or deleted from a group.</w:t>
            </w:r>
          </w:p>
        </w:tc>
      </w:tr>
      <w:tr w:rsidR="00B24F56" w:rsidRPr="00B24F56" w:rsidTr="00B24F56">
        <w:trPr>
          <w:jc w:val="center"/>
        </w:trPr>
        <w:tc>
          <w:tcPr>
            <w:tcW w:w="3152" w:type="dxa"/>
            <w:tcBorders>
              <w:top w:val="single" w:sz="4" w:space="0" w:color="auto"/>
              <w:left w:val="single" w:sz="4" w:space="0" w:color="auto"/>
              <w:bottom w:val="single" w:sz="4" w:space="0" w:color="auto"/>
              <w:right w:val="single" w:sz="4" w:space="0" w:color="auto"/>
            </w:tcBorders>
          </w:tcPr>
          <w:p w:rsidR="00B24F56" w:rsidRPr="00B24F56" w:rsidRDefault="00B24F56" w:rsidP="00DC3720">
            <w:pPr>
              <w:pStyle w:val="IEEEStdsParagraph"/>
              <w:ind w:firstLineChars="100" w:firstLine="200"/>
              <w:rPr>
                <w:color w:val="FF0000"/>
              </w:rPr>
            </w:pPr>
            <w:r w:rsidRPr="00FD0FBD">
              <w:rPr>
                <w:color w:val="FF0000"/>
              </w:rPr>
              <w:lastRenderedPageBreak/>
              <w:t>GID</w:t>
            </w:r>
          </w:p>
        </w:tc>
        <w:tc>
          <w:tcPr>
            <w:tcW w:w="1276"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12</w:t>
            </w:r>
          </w:p>
        </w:tc>
        <w:tc>
          <w:tcPr>
            <w:tcW w:w="4428"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Group ID to which the device is added to or deleted from a group.</w:t>
            </w:r>
          </w:p>
        </w:tc>
      </w:tr>
      <w:tr w:rsidR="00B24F56" w:rsidRPr="00B24F56" w:rsidTr="00B24F56">
        <w:trPr>
          <w:jc w:val="center"/>
        </w:trPr>
        <w:tc>
          <w:tcPr>
            <w:tcW w:w="3152" w:type="dxa"/>
            <w:tcBorders>
              <w:top w:val="single" w:sz="4" w:space="0" w:color="auto"/>
              <w:left w:val="single" w:sz="4" w:space="0" w:color="auto"/>
              <w:bottom w:val="single" w:sz="4" w:space="0" w:color="auto"/>
              <w:right w:val="single" w:sz="4" w:space="0" w:color="auto"/>
            </w:tcBorders>
          </w:tcPr>
          <w:p w:rsidR="00B24F56" w:rsidRPr="00B24F56" w:rsidRDefault="00B24F56" w:rsidP="00DC3720">
            <w:pPr>
              <w:pStyle w:val="IEEEStdsParagraph"/>
              <w:ind w:firstLineChars="100" w:firstLine="200"/>
              <w:rPr>
                <w:color w:val="FF0000"/>
              </w:rPr>
            </w:pPr>
            <w:r w:rsidRPr="00FD0FBD">
              <w:rPr>
                <w:color w:val="FF0000"/>
              </w:rPr>
              <w:t>If(Deletion Flag = 0) {</w:t>
            </w:r>
          </w:p>
        </w:tc>
        <w:tc>
          <w:tcPr>
            <w:tcW w:w="1276"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p>
        </w:tc>
        <w:tc>
          <w:tcPr>
            <w:tcW w:w="4428"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p>
        </w:tc>
      </w:tr>
      <w:tr w:rsidR="00B24F56" w:rsidRPr="00B24F56" w:rsidTr="00B24F56">
        <w:trPr>
          <w:jc w:val="center"/>
        </w:trPr>
        <w:tc>
          <w:tcPr>
            <w:tcW w:w="3152" w:type="dxa"/>
            <w:tcBorders>
              <w:top w:val="single" w:sz="4" w:space="0" w:color="auto"/>
              <w:left w:val="single" w:sz="4" w:space="0" w:color="auto"/>
              <w:bottom w:val="single" w:sz="4" w:space="0" w:color="auto"/>
              <w:right w:val="single" w:sz="4" w:space="0" w:color="auto"/>
            </w:tcBorders>
          </w:tcPr>
          <w:p w:rsidR="00B24F56" w:rsidRPr="00B24F56" w:rsidRDefault="00B24F56" w:rsidP="00DC3720">
            <w:pPr>
              <w:pStyle w:val="IEEEStdsParagraph"/>
              <w:ind w:firstLineChars="200" w:firstLine="400"/>
              <w:rPr>
                <w:color w:val="FF0000"/>
              </w:rPr>
            </w:pPr>
            <w:r w:rsidRPr="00FD0FBD">
              <w:rPr>
                <w:color w:val="FF0000"/>
              </w:rPr>
              <w:t>Device Bitmap Index</w:t>
            </w:r>
          </w:p>
        </w:tc>
        <w:tc>
          <w:tcPr>
            <w:tcW w:w="1276"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7</w:t>
            </w:r>
          </w:p>
        </w:tc>
        <w:tc>
          <w:tcPr>
            <w:tcW w:w="4428" w:type="dxa"/>
            <w:tcBorders>
              <w:top w:val="single" w:sz="4" w:space="0" w:color="auto"/>
              <w:left w:val="single" w:sz="4" w:space="0" w:color="auto"/>
              <w:bottom w:val="single" w:sz="4" w:space="0" w:color="auto"/>
              <w:right w:val="single" w:sz="4" w:space="0" w:color="auto"/>
            </w:tcBorders>
          </w:tcPr>
          <w:p w:rsidR="00B24F56" w:rsidRPr="00B24F56" w:rsidRDefault="00B24F56" w:rsidP="00B24F56">
            <w:pPr>
              <w:pStyle w:val="IEEEStdsParagraph"/>
              <w:rPr>
                <w:color w:val="FF0000"/>
              </w:rPr>
            </w:pPr>
            <w:r w:rsidRPr="00FD0FBD">
              <w:rPr>
                <w:color w:val="FF0000"/>
              </w:rPr>
              <w:t xml:space="preserve">Indicates the </w:t>
            </w:r>
            <w:r w:rsidR="00D73A9A" w:rsidRPr="00FD0FBD">
              <w:rPr>
                <w:rFonts w:hint="eastAsia"/>
                <w:color w:val="FF0000"/>
                <w:lang w:eastAsia="ko-KR"/>
              </w:rPr>
              <w:t xml:space="preserve">new </w:t>
            </w:r>
            <w:r w:rsidRPr="00FD0FBD">
              <w:rPr>
                <w:color w:val="FF0000"/>
              </w:rPr>
              <w:t>index of the device in a group’s device bitmap.</w:t>
            </w:r>
          </w:p>
        </w:tc>
      </w:tr>
      <w:tr w:rsidR="00BB75CC" w:rsidRPr="003F6EFB" w:rsidTr="007D4CBD">
        <w:trPr>
          <w:jc w:val="center"/>
        </w:trPr>
        <w:tc>
          <w:tcPr>
            <w:tcW w:w="3152" w:type="dxa"/>
          </w:tcPr>
          <w:p w:rsidR="00BB75CC" w:rsidRPr="003F6EFB" w:rsidRDefault="00BB75CC" w:rsidP="00DC3720">
            <w:pPr>
              <w:pStyle w:val="IEEEStdsParagraph"/>
              <w:ind w:firstLineChars="100" w:firstLine="200"/>
              <w:rPr>
                <w:color w:val="FF0000"/>
              </w:rPr>
            </w:pPr>
            <w:r w:rsidRPr="003F6EFB">
              <w:rPr>
                <w:color w:val="FF0000"/>
              </w:rPr>
              <w:t>}</w:t>
            </w:r>
          </w:p>
        </w:tc>
        <w:tc>
          <w:tcPr>
            <w:tcW w:w="1276" w:type="dxa"/>
          </w:tcPr>
          <w:p w:rsidR="00BB75CC" w:rsidRPr="003F6EFB" w:rsidRDefault="00BB75CC" w:rsidP="007D4CBD">
            <w:pPr>
              <w:pStyle w:val="IEEEStdsParagraph"/>
              <w:rPr>
                <w:color w:val="FF0000"/>
              </w:rPr>
            </w:pPr>
          </w:p>
        </w:tc>
        <w:tc>
          <w:tcPr>
            <w:tcW w:w="4428" w:type="dxa"/>
          </w:tcPr>
          <w:p w:rsidR="00BB75CC" w:rsidRPr="003F6EFB" w:rsidRDefault="00BB75CC" w:rsidP="007D4CBD">
            <w:pPr>
              <w:pStyle w:val="IEEEStdsParagraph"/>
              <w:rPr>
                <w:color w:val="FF0000"/>
              </w:rPr>
            </w:pPr>
          </w:p>
        </w:tc>
      </w:tr>
      <w:tr w:rsidR="00DC3720" w:rsidRPr="003F6EFB" w:rsidTr="007D4CBD">
        <w:trPr>
          <w:jc w:val="center"/>
        </w:trPr>
        <w:tc>
          <w:tcPr>
            <w:tcW w:w="3152" w:type="dxa"/>
          </w:tcPr>
          <w:p w:rsidR="00DC3720" w:rsidRPr="003F6EFB" w:rsidRDefault="00DC3720" w:rsidP="007D4CBD">
            <w:pPr>
              <w:pStyle w:val="IEEEStdsParagraph"/>
              <w:rPr>
                <w:color w:val="FF0000"/>
                <w:lang w:eastAsia="ko-KR"/>
              </w:rPr>
            </w:pPr>
            <w:r>
              <w:rPr>
                <w:rFonts w:hint="eastAsia"/>
                <w:color w:val="FF0000"/>
                <w:lang w:eastAsia="ko-KR"/>
              </w:rPr>
              <w:t>}</w:t>
            </w:r>
          </w:p>
        </w:tc>
        <w:tc>
          <w:tcPr>
            <w:tcW w:w="1276" w:type="dxa"/>
          </w:tcPr>
          <w:p w:rsidR="00DC3720" w:rsidRPr="003F6EFB" w:rsidRDefault="00DC3720" w:rsidP="007D4CBD">
            <w:pPr>
              <w:pStyle w:val="IEEEStdsParagraph"/>
              <w:rPr>
                <w:color w:val="FF0000"/>
              </w:rPr>
            </w:pPr>
          </w:p>
        </w:tc>
        <w:tc>
          <w:tcPr>
            <w:tcW w:w="4428" w:type="dxa"/>
          </w:tcPr>
          <w:p w:rsidR="00DC3720" w:rsidRPr="003F6EFB" w:rsidRDefault="00DC3720" w:rsidP="007D4CBD">
            <w:pPr>
              <w:pStyle w:val="IEEEStdsParagraph"/>
              <w:rPr>
                <w:color w:val="FF0000"/>
              </w:rPr>
            </w:pPr>
          </w:p>
        </w:tc>
      </w:tr>
    </w:tbl>
    <w:p w:rsidR="00BB75CC" w:rsidRPr="0005384F" w:rsidRDefault="00BB75CC" w:rsidP="00BB75CC">
      <w:pPr>
        <w:pStyle w:val="IEEEStdsParagraph"/>
      </w:pPr>
    </w:p>
    <w:p w:rsidR="009C5817" w:rsidRPr="009F61DB" w:rsidRDefault="009C5817" w:rsidP="009769ED">
      <w:pPr>
        <w:kinsoku w:val="0"/>
        <w:overflowPunct w:val="0"/>
        <w:jc w:val="both"/>
        <w:rPr>
          <w:rFonts w:ascii="TimesNewRomanPSMT" w:hAnsi="TimesNewRomanPSMT" w:cs="TimesNewRomanPSMT"/>
          <w:color w:val="FF0000"/>
          <w:szCs w:val="22"/>
          <w:lang w:val="en-US" w:eastAsia="ko-KR"/>
        </w:rPr>
      </w:pPr>
    </w:p>
    <w:p w:rsidR="00891F14" w:rsidRDefault="00891F14">
      <w:pPr>
        <w:kinsoku w:val="0"/>
        <w:overflowPunct w:val="0"/>
        <w:jc w:val="both"/>
        <w:rPr>
          <w:rFonts w:ascii="Arial" w:eastAsia="맑은 고딕" w:hAnsi="Arial"/>
          <w:b/>
          <w:vanish/>
          <w:sz w:val="24"/>
          <w:lang w:val="en-CA"/>
        </w:rPr>
      </w:pPr>
    </w:p>
    <w:p w:rsidR="00891F14" w:rsidRDefault="00891F14">
      <w:pPr>
        <w:pStyle w:val="ae"/>
        <w:keepLines/>
        <w:numPr>
          <w:ilvl w:val="0"/>
          <w:numId w:val="8"/>
        </w:numPr>
        <w:suppressAutoHyphens/>
        <w:spacing w:before="360" w:after="240"/>
        <w:ind w:leftChars="0"/>
        <w:outlineLvl w:val="0"/>
        <w:rPr>
          <w:rFonts w:ascii="Arial" w:eastAsia="맑은 고딕" w:hAnsi="Arial"/>
          <w:b/>
          <w:vanish/>
          <w:sz w:val="24"/>
          <w:lang w:val="en-CA"/>
        </w:rPr>
      </w:pPr>
    </w:p>
    <w:p w:rsidR="00891F14" w:rsidRDefault="00891F14">
      <w:pPr>
        <w:pStyle w:val="ae"/>
        <w:keepLines/>
        <w:numPr>
          <w:ilvl w:val="0"/>
          <w:numId w:val="8"/>
        </w:numPr>
        <w:suppressAutoHyphens/>
        <w:spacing w:before="360" w:after="240"/>
        <w:ind w:leftChars="0"/>
        <w:outlineLvl w:val="0"/>
        <w:rPr>
          <w:rFonts w:ascii="Arial" w:eastAsia="맑은 고딕" w:hAnsi="Arial"/>
          <w:b/>
          <w:vanish/>
          <w:sz w:val="24"/>
          <w:lang w:val="en-CA"/>
        </w:rPr>
      </w:pPr>
    </w:p>
    <w:p w:rsidR="00891F14" w:rsidRDefault="00891F14">
      <w:pPr>
        <w:pStyle w:val="ae"/>
        <w:keepLines/>
        <w:numPr>
          <w:ilvl w:val="0"/>
          <w:numId w:val="8"/>
        </w:numPr>
        <w:suppressAutoHyphens/>
        <w:spacing w:before="360" w:after="240"/>
        <w:ind w:leftChars="0"/>
        <w:outlineLvl w:val="0"/>
        <w:rPr>
          <w:rFonts w:ascii="Arial" w:eastAsia="맑은 고딕" w:hAnsi="Arial"/>
          <w:b/>
          <w:vanish/>
          <w:sz w:val="24"/>
          <w:lang w:val="en-CA"/>
        </w:rPr>
      </w:pPr>
    </w:p>
    <w:p w:rsidR="00891F14" w:rsidRDefault="00891F14">
      <w:pPr>
        <w:pStyle w:val="ae"/>
        <w:keepLines/>
        <w:numPr>
          <w:ilvl w:val="0"/>
          <w:numId w:val="8"/>
        </w:numPr>
        <w:suppressAutoHyphens/>
        <w:spacing w:before="360" w:after="240"/>
        <w:ind w:leftChars="0"/>
        <w:outlineLvl w:val="0"/>
        <w:rPr>
          <w:rFonts w:ascii="Arial" w:eastAsia="맑은 고딕" w:hAnsi="Arial"/>
          <w:b/>
          <w:vanish/>
          <w:sz w:val="24"/>
          <w:lang w:val="en-CA"/>
        </w:rPr>
      </w:pPr>
    </w:p>
    <w:p w:rsidR="00891F14" w:rsidRDefault="00891F14">
      <w:pPr>
        <w:pStyle w:val="ae"/>
        <w:keepLines/>
        <w:numPr>
          <w:ilvl w:val="0"/>
          <w:numId w:val="8"/>
        </w:numPr>
        <w:suppressAutoHyphens/>
        <w:spacing w:before="360" w:after="240"/>
        <w:ind w:leftChars="0"/>
        <w:outlineLvl w:val="0"/>
        <w:rPr>
          <w:rFonts w:ascii="Arial" w:eastAsia="맑은 고딕" w:hAnsi="Arial"/>
          <w:b/>
          <w:vanish/>
          <w:sz w:val="24"/>
          <w:lang w:val="en-CA"/>
        </w:rPr>
      </w:pPr>
    </w:p>
    <w:p w:rsidR="00891F14" w:rsidRDefault="00891F14">
      <w:pPr>
        <w:pStyle w:val="ae"/>
        <w:keepLines/>
        <w:numPr>
          <w:ilvl w:val="0"/>
          <w:numId w:val="8"/>
        </w:numPr>
        <w:suppressAutoHyphens/>
        <w:spacing w:before="360" w:after="240"/>
        <w:ind w:leftChars="0"/>
        <w:outlineLvl w:val="0"/>
        <w:rPr>
          <w:rFonts w:ascii="Arial" w:eastAsia="맑은 고딕" w:hAnsi="Arial"/>
          <w:b/>
          <w:vanish/>
          <w:sz w:val="24"/>
          <w:lang w:val="en-CA"/>
        </w:rPr>
      </w:pPr>
    </w:p>
    <w:p w:rsidR="00891F14" w:rsidRDefault="00891F14">
      <w:pPr>
        <w:pStyle w:val="ae"/>
        <w:keepLines/>
        <w:numPr>
          <w:ilvl w:val="0"/>
          <w:numId w:val="8"/>
        </w:numPr>
        <w:suppressAutoHyphens/>
        <w:spacing w:before="360" w:after="240"/>
        <w:ind w:leftChars="0"/>
        <w:outlineLvl w:val="0"/>
        <w:rPr>
          <w:rFonts w:ascii="Arial" w:eastAsia="맑은 고딕" w:hAnsi="Arial"/>
          <w:b/>
          <w:vanish/>
          <w:sz w:val="24"/>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p w:rsidR="00891F14" w:rsidRDefault="00891F14">
      <w:pPr>
        <w:pStyle w:val="ae"/>
        <w:keepNext/>
        <w:keepLines/>
        <w:numPr>
          <w:ilvl w:val="1"/>
          <w:numId w:val="8"/>
        </w:numPr>
        <w:suppressAutoHyphens/>
        <w:spacing w:before="360" w:after="240"/>
        <w:ind w:leftChars="0"/>
        <w:outlineLvl w:val="1"/>
        <w:rPr>
          <w:rFonts w:ascii="Arial" w:eastAsia="맑은 고딕" w:hAnsi="Arial"/>
          <w:b/>
          <w:vanish/>
          <w:lang w:val="en-CA"/>
        </w:rPr>
      </w:pPr>
    </w:p>
    <w:sectPr w:rsidR="00891F14">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05" w:rsidRDefault="00C57D05">
      <w:r>
        <w:separator/>
      </w:r>
    </w:p>
  </w:endnote>
  <w:endnote w:type="continuationSeparator" w:id="0">
    <w:p w:rsidR="00C57D05" w:rsidRDefault="00C5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ZWAdobeF">
    <w:altName w:val="가는안상수체"/>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14" w:rsidRDefault="00891F14">
    <w:pPr>
      <w:pStyle w:val="a3"/>
      <w:tabs>
        <w:tab w:val="clear" w:pos="6480"/>
        <w:tab w:val="center" w:pos="4680"/>
        <w:tab w:val="right" w:pos="10170"/>
      </w:tabs>
      <w:rPr>
        <w:lang w:val="fr-FR"/>
      </w:rPr>
    </w:pPr>
    <w:r>
      <w:fldChar w:fldCharType="begin"/>
    </w:r>
    <w:r>
      <w:rPr>
        <w:lang w:val="fr-FR"/>
      </w:rPr>
      <w:instrText xml:space="preserve"> SUBJECT  \* MERGEFORMAT </w:instrText>
    </w:r>
    <w:r>
      <w:fldChar w:fldCharType="separate"/>
    </w:r>
    <w:r>
      <w:rPr>
        <w:lang w:val="fr-FR"/>
      </w:rPr>
      <w:t>Submission</w:t>
    </w:r>
    <w:r>
      <w:fldChar w:fldCharType="end"/>
    </w:r>
    <w:r>
      <w:rPr>
        <w:lang w:val="fr-FR"/>
      </w:rPr>
      <w:tab/>
      <w:t xml:space="preserve">page </w:t>
    </w:r>
    <w:r>
      <w:fldChar w:fldCharType="begin"/>
    </w:r>
    <w:r>
      <w:rPr>
        <w:lang w:val="fr-FR"/>
      </w:rPr>
      <w:instrText xml:space="preserve">page </w:instrText>
    </w:r>
    <w:r>
      <w:fldChar w:fldCharType="separate"/>
    </w:r>
    <w:r w:rsidR="00384C35">
      <w:rPr>
        <w:noProof/>
        <w:lang w:val="fr-FR"/>
      </w:rPr>
      <w:t>4</w:t>
    </w:r>
    <w:r>
      <w:fldChar w:fldCharType="end"/>
    </w:r>
    <w:r>
      <w:rPr>
        <w:lang w:val="fr-FR"/>
      </w:rPr>
      <w:tab/>
    </w:r>
    <w:r>
      <w:fldChar w:fldCharType="begin"/>
    </w:r>
    <w:r>
      <w:rPr>
        <w:lang w:val="fr-FR"/>
      </w:rPr>
      <w:instrText xml:space="preserve"> COMMENTS  \* MERGEFORMAT </w:instrText>
    </w:r>
    <w:r>
      <w:fldChar w:fldCharType="separate"/>
    </w:r>
    <w:r w:rsidR="00EE466A">
      <w:rPr>
        <w:rFonts w:hint="eastAsia"/>
        <w:lang w:val="fr-FR" w:eastAsia="ko-KR"/>
      </w:rPr>
      <w:t>Sung-Hyun Hwang</w:t>
    </w:r>
    <w:r>
      <w:rPr>
        <w:lang w:val="fr-FR" w:eastAsia="ko-KR"/>
      </w:rPr>
      <w:t>,</w:t>
    </w:r>
    <w:r>
      <w:rPr>
        <w:lang w:val="fr-FR"/>
      </w:rPr>
      <w:t xml:space="preserve"> ETRI</w:t>
    </w:r>
    <w:r>
      <w:fldChar w:fldCharType="end"/>
    </w:r>
  </w:p>
  <w:p w:rsidR="00891F14" w:rsidRDefault="00891F1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05" w:rsidRDefault="00C57D05">
      <w:r>
        <w:separator/>
      </w:r>
    </w:p>
  </w:footnote>
  <w:footnote w:type="continuationSeparator" w:id="0">
    <w:p w:rsidR="00C57D05" w:rsidRDefault="00C57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14" w:rsidRDefault="00F3113B">
    <w:pPr>
      <w:pStyle w:val="a4"/>
      <w:tabs>
        <w:tab w:val="clear" w:pos="6480"/>
        <w:tab w:val="center" w:pos="4680"/>
        <w:tab w:val="right" w:pos="10080"/>
      </w:tabs>
      <w:rPr>
        <w:lang w:eastAsia="ko-KR"/>
      </w:rPr>
    </w:pPr>
    <w:r>
      <w:rPr>
        <w:rFonts w:hint="eastAsia"/>
        <w:lang w:eastAsia="ko-KR"/>
      </w:rPr>
      <w:t>September</w:t>
    </w:r>
    <w:r w:rsidR="00111A05">
      <w:rPr>
        <w:rFonts w:hint="eastAsia"/>
        <w:lang w:eastAsia="ko-KR"/>
      </w:rPr>
      <w:t xml:space="preserve"> 2013</w:t>
    </w:r>
    <w:r w:rsidR="00891F14">
      <w:tab/>
    </w:r>
    <w:r w:rsidR="00891F14">
      <w:tab/>
    </w:r>
    <w:r w:rsidR="00C57D05">
      <w:fldChar w:fldCharType="begin"/>
    </w:r>
    <w:r w:rsidR="00C57D05">
      <w:instrText xml:space="preserve"> TITLE  \* MERGEFORMAT </w:instrText>
    </w:r>
    <w:r w:rsidR="00C57D05">
      <w:fldChar w:fldCharType="separate"/>
    </w:r>
    <w:r w:rsidR="00891F14">
      <w:t>doc.: IEEE 802.22-1</w:t>
    </w:r>
    <w:r w:rsidR="008676E3">
      <w:rPr>
        <w:rFonts w:hint="eastAsia"/>
        <w:lang w:eastAsia="ko-KR"/>
      </w:rPr>
      <w:t>3</w:t>
    </w:r>
    <w:r w:rsidR="00891F14">
      <w:t>/0</w:t>
    </w:r>
    <w:r w:rsidR="00F83874">
      <w:rPr>
        <w:rFonts w:hint="eastAsia"/>
        <w:lang w:eastAsia="ko-KR"/>
      </w:rPr>
      <w:t>119</w:t>
    </w:r>
    <w:r w:rsidR="003132B4">
      <w:rPr>
        <w:rFonts w:hint="eastAsia"/>
        <w:lang w:eastAsia="ko-KR"/>
      </w:rPr>
      <w:t>r</w:t>
    </w:r>
    <w:r>
      <w:rPr>
        <w:rFonts w:hint="eastAsia"/>
        <w:lang w:eastAsia="ko-KR"/>
      </w:rPr>
      <w:t>1</w:t>
    </w:r>
    <w:r w:rsidR="00C57D05">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ABE"/>
    <w:multiLevelType w:val="hybridMultilevel"/>
    <w:tmpl w:val="0B5C1D38"/>
    <w:lvl w:ilvl="0" w:tplc="6B18020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3B7565E"/>
    <w:multiLevelType w:val="singleLevel"/>
    <w:tmpl w:val="7CF2F156"/>
    <w:lvl w:ilvl="0">
      <w:start w:val="19"/>
      <w:numFmt w:val="decimal"/>
      <w:pStyle w:val="IEEEStdsRegularTableCaption"/>
      <w:lvlText w:val="Table %1"/>
      <w:lvlJc w:val="center"/>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5427C33"/>
    <w:multiLevelType w:val="hybridMultilevel"/>
    <w:tmpl w:val="59EE9430"/>
    <w:lvl w:ilvl="0" w:tplc="188611A6">
      <w:start w:val="1"/>
      <w:numFmt w:val="decimal"/>
      <w:lvlText w:val="%1."/>
      <w:lvlJc w:val="left"/>
      <w:pPr>
        <w:ind w:left="760" w:hanging="360"/>
      </w:pPr>
      <w:rPr>
        <w:rFonts w:hint="default"/>
      </w:rPr>
    </w:lvl>
    <w:lvl w:ilvl="1" w:tplc="65725E8E" w:tentative="1">
      <w:start w:val="1"/>
      <w:numFmt w:val="upperLetter"/>
      <w:lvlText w:val="%2."/>
      <w:lvlJc w:val="left"/>
      <w:pPr>
        <w:ind w:left="1200" w:hanging="400"/>
      </w:pPr>
    </w:lvl>
    <w:lvl w:ilvl="2" w:tplc="E67CC052" w:tentative="1">
      <w:start w:val="1"/>
      <w:numFmt w:val="lowerRoman"/>
      <w:lvlText w:val="%3."/>
      <w:lvlJc w:val="right"/>
      <w:pPr>
        <w:ind w:left="1600" w:hanging="400"/>
      </w:pPr>
    </w:lvl>
    <w:lvl w:ilvl="3" w:tplc="ABD228C2" w:tentative="1">
      <w:start w:val="1"/>
      <w:numFmt w:val="decimal"/>
      <w:lvlText w:val="%4."/>
      <w:lvlJc w:val="left"/>
      <w:pPr>
        <w:ind w:left="2000" w:hanging="400"/>
      </w:pPr>
    </w:lvl>
    <w:lvl w:ilvl="4" w:tplc="18188F8C" w:tentative="1">
      <w:start w:val="1"/>
      <w:numFmt w:val="upperLetter"/>
      <w:lvlText w:val="%5."/>
      <w:lvlJc w:val="left"/>
      <w:pPr>
        <w:ind w:left="2400" w:hanging="400"/>
      </w:pPr>
    </w:lvl>
    <w:lvl w:ilvl="5" w:tplc="8FC6050A" w:tentative="1">
      <w:start w:val="1"/>
      <w:numFmt w:val="lowerRoman"/>
      <w:lvlText w:val="%6."/>
      <w:lvlJc w:val="right"/>
      <w:pPr>
        <w:ind w:left="2800" w:hanging="400"/>
      </w:pPr>
    </w:lvl>
    <w:lvl w:ilvl="6" w:tplc="9D8ED21C" w:tentative="1">
      <w:start w:val="1"/>
      <w:numFmt w:val="decimal"/>
      <w:lvlText w:val="%7."/>
      <w:lvlJc w:val="left"/>
      <w:pPr>
        <w:ind w:left="3200" w:hanging="400"/>
      </w:pPr>
    </w:lvl>
    <w:lvl w:ilvl="7" w:tplc="27F2B232" w:tentative="1">
      <w:start w:val="1"/>
      <w:numFmt w:val="upperLetter"/>
      <w:lvlText w:val="%8."/>
      <w:lvlJc w:val="left"/>
      <w:pPr>
        <w:ind w:left="3600" w:hanging="400"/>
      </w:pPr>
    </w:lvl>
    <w:lvl w:ilvl="8" w:tplc="AAF865F4" w:tentative="1">
      <w:start w:val="1"/>
      <w:numFmt w:val="lowerRoman"/>
      <w:lvlText w:val="%9."/>
      <w:lvlJc w:val="right"/>
      <w:pPr>
        <w:ind w:left="4000" w:hanging="400"/>
      </w:pPr>
    </w:lvl>
  </w:abstractNum>
  <w:abstractNum w:abstractNumId="3">
    <w:nsid w:val="3176452F"/>
    <w:multiLevelType w:val="hybridMultilevel"/>
    <w:tmpl w:val="532C582E"/>
    <w:lvl w:ilvl="0" w:tplc="7B527EEA">
      <w:start w:val="1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41656B"/>
    <w:multiLevelType w:val="multilevel"/>
    <w:tmpl w:val="80B28DB0"/>
    <w:lvl w:ilvl="0">
      <w:start w:val="1"/>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5">
    <w:nsid w:val="38C92C15"/>
    <w:multiLevelType w:val="hybridMultilevel"/>
    <w:tmpl w:val="DFA2F496"/>
    <w:lvl w:ilvl="0" w:tplc="7D803074">
      <w:start w:val="1"/>
      <w:numFmt w:val="decimal"/>
      <w:lvlText w:val="%1)"/>
      <w:lvlJc w:val="left"/>
      <w:pPr>
        <w:ind w:left="760" w:hanging="360"/>
      </w:pPr>
      <w:rPr>
        <w:rFonts w:hint="default"/>
      </w:rPr>
    </w:lvl>
    <w:lvl w:ilvl="1" w:tplc="22E29428" w:tentative="1">
      <w:start w:val="1"/>
      <w:numFmt w:val="upperLetter"/>
      <w:lvlText w:val="%2."/>
      <w:lvlJc w:val="left"/>
      <w:pPr>
        <w:ind w:left="1200" w:hanging="400"/>
      </w:pPr>
    </w:lvl>
    <w:lvl w:ilvl="2" w:tplc="57C223D8" w:tentative="1">
      <w:start w:val="1"/>
      <w:numFmt w:val="lowerRoman"/>
      <w:lvlText w:val="%3."/>
      <w:lvlJc w:val="right"/>
      <w:pPr>
        <w:ind w:left="1600" w:hanging="400"/>
      </w:pPr>
    </w:lvl>
    <w:lvl w:ilvl="3" w:tplc="645CA198" w:tentative="1">
      <w:start w:val="1"/>
      <w:numFmt w:val="decimal"/>
      <w:lvlText w:val="%4."/>
      <w:lvlJc w:val="left"/>
      <w:pPr>
        <w:ind w:left="2000" w:hanging="400"/>
      </w:pPr>
    </w:lvl>
    <w:lvl w:ilvl="4" w:tplc="BF3E2BD4" w:tentative="1">
      <w:start w:val="1"/>
      <w:numFmt w:val="upperLetter"/>
      <w:lvlText w:val="%5."/>
      <w:lvlJc w:val="left"/>
      <w:pPr>
        <w:ind w:left="2400" w:hanging="400"/>
      </w:pPr>
    </w:lvl>
    <w:lvl w:ilvl="5" w:tplc="CAAA7B1C" w:tentative="1">
      <w:start w:val="1"/>
      <w:numFmt w:val="lowerRoman"/>
      <w:lvlText w:val="%6."/>
      <w:lvlJc w:val="right"/>
      <w:pPr>
        <w:ind w:left="2800" w:hanging="400"/>
      </w:pPr>
    </w:lvl>
    <w:lvl w:ilvl="6" w:tplc="66B2149E" w:tentative="1">
      <w:start w:val="1"/>
      <w:numFmt w:val="decimal"/>
      <w:lvlText w:val="%7."/>
      <w:lvlJc w:val="left"/>
      <w:pPr>
        <w:ind w:left="3200" w:hanging="400"/>
      </w:pPr>
    </w:lvl>
    <w:lvl w:ilvl="7" w:tplc="37D674EC" w:tentative="1">
      <w:start w:val="1"/>
      <w:numFmt w:val="upperLetter"/>
      <w:lvlText w:val="%8."/>
      <w:lvlJc w:val="left"/>
      <w:pPr>
        <w:ind w:left="3600" w:hanging="400"/>
      </w:pPr>
    </w:lvl>
    <w:lvl w:ilvl="8" w:tplc="08C61002" w:tentative="1">
      <w:start w:val="1"/>
      <w:numFmt w:val="lowerRoman"/>
      <w:lvlText w:val="%9."/>
      <w:lvlJc w:val="right"/>
      <w:pPr>
        <w:ind w:left="4000" w:hanging="400"/>
      </w:pPr>
    </w:lvl>
  </w:abstractNum>
  <w:abstractNum w:abstractNumId="6">
    <w:nsid w:val="3E690B72"/>
    <w:multiLevelType w:val="hybridMultilevel"/>
    <w:tmpl w:val="96FCD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8">
    <w:nsid w:val="449C535A"/>
    <w:multiLevelType w:val="hybridMultilevel"/>
    <w:tmpl w:val="3600EE58"/>
    <w:lvl w:ilvl="0" w:tplc="AE6E40BE">
      <w:start w:val="1"/>
      <w:numFmt w:val="decimal"/>
      <w:lvlText w:val="%1)"/>
      <w:lvlJc w:val="left"/>
      <w:pPr>
        <w:ind w:left="760" w:hanging="360"/>
      </w:pPr>
      <w:rPr>
        <w:rFonts w:hint="default"/>
      </w:rPr>
    </w:lvl>
    <w:lvl w:ilvl="1" w:tplc="3D84833A" w:tentative="1">
      <w:start w:val="1"/>
      <w:numFmt w:val="upperLetter"/>
      <w:lvlText w:val="%2."/>
      <w:lvlJc w:val="left"/>
      <w:pPr>
        <w:ind w:left="1200" w:hanging="400"/>
      </w:pPr>
    </w:lvl>
    <w:lvl w:ilvl="2" w:tplc="D69231B2" w:tentative="1">
      <w:start w:val="1"/>
      <w:numFmt w:val="lowerRoman"/>
      <w:lvlText w:val="%3."/>
      <w:lvlJc w:val="right"/>
      <w:pPr>
        <w:ind w:left="1600" w:hanging="400"/>
      </w:pPr>
    </w:lvl>
    <w:lvl w:ilvl="3" w:tplc="F452B034" w:tentative="1">
      <w:start w:val="1"/>
      <w:numFmt w:val="decimal"/>
      <w:lvlText w:val="%4."/>
      <w:lvlJc w:val="left"/>
      <w:pPr>
        <w:ind w:left="2000" w:hanging="400"/>
      </w:pPr>
    </w:lvl>
    <w:lvl w:ilvl="4" w:tplc="6B8A2B32" w:tentative="1">
      <w:start w:val="1"/>
      <w:numFmt w:val="upperLetter"/>
      <w:lvlText w:val="%5."/>
      <w:lvlJc w:val="left"/>
      <w:pPr>
        <w:ind w:left="2400" w:hanging="400"/>
      </w:pPr>
    </w:lvl>
    <w:lvl w:ilvl="5" w:tplc="91866C34" w:tentative="1">
      <w:start w:val="1"/>
      <w:numFmt w:val="lowerRoman"/>
      <w:lvlText w:val="%6."/>
      <w:lvlJc w:val="right"/>
      <w:pPr>
        <w:ind w:left="2800" w:hanging="400"/>
      </w:pPr>
    </w:lvl>
    <w:lvl w:ilvl="6" w:tplc="7960F554" w:tentative="1">
      <w:start w:val="1"/>
      <w:numFmt w:val="decimal"/>
      <w:lvlText w:val="%7."/>
      <w:lvlJc w:val="left"/>
      <w:pPr>
        <w:ind w:left="3200" w:hanging="400"/>
      </w:pPr>
    </w:lvl>
    <w:lvl w:ilvl="7" w:tplc="1FB6CE7C" w:tentative="1">
      <w:start w:val="1"/>
      <w:numFmt w:val="upperLetter"/>
      <w:lvlText w:val="%8."/>
      <w:lvlJc w:val="left"/>
      <w:pPr>
        <w:ind w:left="3600" w:hanging="400"/>
      </w:pPr>
    </w:lvl>
    <w:lvl w:ilvl="8" w:tplc="01E27840" w:tentative="1">
      <w:start w:val="1"/>
      <w:numFmt w:val="lowerRoman"/>
      <w:lvlText w:val="%9."/>
      <w:lvlJc w:val="right"/>
      <w:pPr>
        <w:ind w:left="4000" w:hanging="400"/>
      </w:pPr>
    </w:lvl>
  </w:abstractNum>
  <w:abstractNum w:abstractNumId="9">
    <w:nsid w:val="4E3C1D72"/>
    <w:multiLevelType w:val="singleLevel"/>
    <w:tmpl w:val="9B2ECA8C"/>
    <w:lvl w:ilvl="0">
      <w:start w:val="1"/>
      <w:numFmt w:val="decimal"/>
      <w:pStyle w:val="IEEEStdsRegularFigureCaption"/>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F40202D"/>
    <w:multiLevelType w:val="hybridMultilevel"/>
    <w:tmpl w:val="813413A0"/>
    <w:lvl w:ilvl="0" w:tplc="9A7276F4">
      <w:start w:val="1"/>
      <w:numFmt w:val="lowerRoman"/>
      <w:lvlText w:val="%1."/>
      <w:lvlJc w:val="left"/>
      <w:pPr>
        <w:ind w:left="1480" w:hanging="72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nsid w:val="51015B00"/>
    <w:multiLevelType w:val="hybridMultilevel"/>
    <w:tmpl w:val="27CE7B0E"/>
    <w:lvl w:ilvl="0" w:tplc="CBC61686">
      <w:start w:val="1"/>
      <w:numFmt w:val="lowerLetter"/>
      <w:lvlText w:val="%1."/>
      <w:lvlJc w:val="left"/>
      <w:pPr>
        <w:ind w:left="1840" w:hanging="360"/>
      </w:pPr>
      <w:rPr>
        <w:rFonts w:hint="default"/>
      </w:rPr>
    </w:lvl>
    <w:lvl w:ilvl="1" w:tplc="04090019" w:tentative="1">
      <w:start w:val="1"/>
      <w:numFmt w:val="upperLetter"/>
      <w:lvlText w:val="%2."/>
      <w:lvlJc w:val="left"/>
      <w:pPr>
        <w:ind w:left="2280" w:hanging="400"/>
      </w:pPr>
    </w:lvl>
    <w:lvl w:ilvl="2" w:tplc="0409001B" w:tentative="1">
      <w:start w:val="1"/>
      <w:numFmt w:val="lowerRoman"/>
      <w:lvlText w:val="%3."/>
      <w:lvlJc w:val="right"/>
      <w:pPr>
        <w:ind w:left="2680" w:hanging="400"/>
      </w:pPr>
    </w:lvl>
    <w:lvl w:ilvl="3" w:tplc="0409000F" w:tentative="1">
      <w:start w:val="1"/>
      <w:numFmt w:val="decimal"/>
      <w:lvlText w:val="%4."/>
      <w:lvlJc w:val="left"/>
      <w:pPr>
        <w:ind w:left="3080" w:hanging="400"/>
      </w:pPr>
    </w:lvl>
    <w:lvl w:ilvl="4" w:tplc="04090019" w:tentative="1">
      <w:start w:val="1"/>
      <w:numFmt w:val="upperLetter"/>
      <w:lvlText w:val="%5."/>
      <w:lvlJc w:val="left"/>
      <w:pPr>
        <w:ind w:left="3480" w:hanging="400"/>
      </w:pPr>
    </w:lvl>
    <w:lvl w:ilvl="5" w:tplc="0409001B" w:tentative="1">
      <w:start w:val="1"/>
      <w:numFmt w:val="lowerRoman"/>
      <w:lvlText w:val="%6."/>
      <w:lvlJc w:val="right"/>
      <w:pPr>
        <w:ind w:left="3880" w:hanging="400"/>
      </w:pPr>
    </w:lvl>
    <w:lvl w:ilvl="6" w:tplc="0409000F" w:tentative="1">
      <w:start w:val="1"/>
      <w:numFmt w:val="decimal"/>
      <w:lvlText w:val="%7."/>
      <w:lvlJc w:val="left"/>
      <w:pPr>
        <w:ind w:left="4280" w:hanging="400"/>
      </w:pPr>
    </w:lvl>
    <w:lvl w:ilvl="7" w:tplc="04090019" w:tentative="1">
      <w:start w:val="1"/>
      <w:numFmt w:val="upperLetter"/>
      <w:lvlText w:val="%8."/>
      <w:lvlJc w:val="left"/>
      <w:pPr>
        <w:ind w:left="4680" w:hanging="400"/>
      </w:pPr>
    </w:lvl>
    <w:lvl w:ilvl="8" w:tplc="0409001B" w:tentative="1">
      <w:start w:val="1"/>
      <w:numFmt w:val="lowerRoman"/>
      <w:lvlText w:val="%9."/>
      <w:lvlJc w:val="right"/>
      <w:pPr>
        <w:ind w:left="5080" w:hanging="400"/>
      </w:pPr>
    </w:lvl>
  </w:abstractNum>
  <w:abstractNum w:abstractNumId="12">
    <w:nsid w:val="51B312E3"/>
    <w:multiLevelType w:val="hybridMultilevel"/>
    <w:tmpl w:val="0B5C1D38"/>
    <w:lvl w:ilvl="0" w:tplc="6052A86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2EA67BD"/>
    <w:multiLevelType w:val="hybridMultilevel"/>
    <w:tmpl w:val="6FB4E48E"/>
    <w:name w:val="IEEEListNumbering"/>
    <w:lvl w:ilvl="0" w:tplc="69BE305A">
      <w:start w:val="1"/>
      <w:numFmt w:val="decimal"/>
      <w:lvlText w:val="%1."/>
      <w:lvlJc w:val="left"/>
      <w:pPr>
        <w:ind w:left="760" w:hanging="360"/>
      </w:pPr>
      <w:rPr>
        <w:rFonts w:hint="default"/>
      </w:rPr>
    </w:lvl>
    <w:lvl w:ilvl="1" w:tplc="76FE784E" w:tentative="1">
      <w:start w:val="1"/>
      <w:numFmt w:val="upperLetter"/>
      <w:lvlText w:val="%2."/>
      <w:lvlJc w:val="left"/>
      <w:pPr>
        <w:ind w:left="1200" w:hanging="400"/>
      </w:pPr>
    </w:lvl>
    <w:lvl w:ilvl="2" w:tplc="CEDAFF1C" w:tentative="1">
      <w:start w:val="1"/>
      <w:numFmt w:val="lowerRoman"/>
      <w:lvlText w:val="%3."/>
      <w:lvlJc w:val="right"/>
      <w:pPr>
        <w:ind w:left="1600" w:hanging="400"/>
      </w:pPr>
    </w:lvl>
    <w:lvl w:ilvl="3" w:tplc="7AB4CEC2" w:tentative="1">
      <w:start w:val="1"/>
      <w:numFmt w:val="decimal"/>
      <w:lvlText w:val="%4."/>
      <w:lvlJc w:val="left"/>
      <w:pPr>
        <w:ind w:left="2000" w:hanging="400"/>
      </w:pPr>
    </w:lvl>
    <w:lvl w:ilvl="4" w:tplc="61F8EA26" w:tentative="1">
      <w:start w:val="1"/>
      <w:numFmt w:val="upperLetter"/>
      <w:lvlText w:val="%5."/>
      <w:lvlJc w:val="left"/>
      <w:pPr>
        <w:ind w:left="2400" w:hanging="400"/>
      </w:pPr>
    </w:lvl>
    <w:lvl w:ilvl="5" w:tplc="3C1424B2" w:tentative="1">
      <w:start w:val="1"/>
      <w:numFmt w:val="lowerRoman"/>
      <w:lvlText w:val="%6."/>
      <w:lvlJc w:val="right"/>
      <w:pPr>
        <w:ind w:left="2800" w:hanging="400"/>
      </w:pPr>
    </w:lvl>
    <w:lvl w:ilvl="6" w:tplc="0424513E" w:tentative="1">
      <w:start w:val="1"/>
      <w:numFmt w:val="decimal"/>
      <w:lvlText w:val="%7."/>
      <w:lvlJc w:val="left"/>
      <w:pPr>
        <w:ind w:left="3200" w:hanging="400"/>
      </w:pPr>
    </w:lvl>
    <w:lvl w:ilvl="7" w:tplc="084EE152" w:tentative="1">
      <w:start w:val="1"/>
      <w:numFmt w:val="upperLetter"/>
      <w:lvlText w:val="%8."/>
      <w:lvlJc w:val="left"/>
      <w:pPr>
        <w:ind w:left="3600" w:hanging="400"/>
      </w:pPr>
    </w:lvl>
    <w:lvl w:ilvl="8" w:tplc="CD06F64E" w:tentative="1">
      <w:start w:val="1"/>
      <w:numFmt w:val="lowerRoman"/>
      <w:lvlText w:val="%9."/>
      <w:lvlJc w:val="right"/>
      <w:pPr>
        <w:ind w:left="4000" w:hanging="400"/>
      </w:pPr>
    </w:lvl>
  </w:abstractNum>
  <w:abstractNum w:abstractNumId="14">
    <w:nsid w:val="663C60C0"/>
    <w:multiLevelType w:val="hybridMultilevel"/>
    <w:tmpl w:val="813413A0"/>
    <w:lvl w:ilvl="0" w:tplc="E980743C">
      <w:start w:val="1"/>
      <w:numFmt w:val="lowerRoman"/>
      <w:lvlText w:val="%1."/>
      <w:lvlJc w:val="left"/>
      <w:pPr>
        <w:ind w:left="1480" w:hanging="72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68F727C0"/>
    <w:multiLevelType w:val="hybridMultilevel"/>
    <w:tmpl w:val="E3909088"/>
    <w:lvl w:ilvl="0" w:tplc="19A29DE6">
      <w:start w:val="1"/>
      <w:numFmt w:val="lowerLetter"/>
      <w:lvlText w:val="%1."/>
      <w:lvlJc w:val="left"/>
      <w:pPr>
        <w:ind w:left="1840" w:hanging="360"/>
      </w:pPr>
      <w:rPr>
        <w:rFonts w:hint="default"/>
      </w:rPr>
    </w:lvl>
    <w:lvl w:ilvl="1" w:tplc="04090019" w:tentative="1">
      <w:start w:val="1"/>
      <w:numFmt w:val="upperLetter"/>
      <w:lvlText w:val="%2."/>
      <w:lvlJc w:val="left"/>
      <w:pPr>
        <w:ind w:left="2280" w:hanging="400"/>
      </w:pPr>
    </w:lvl>
    <w:lvl w:ilvl="2" w:tplc="0409001B" w:tentative="1">
      <w:start w:val="1"/>
      <w:numFmt w:val="lowerRoman"/>
      <w:lvlText w:val="%3."/>
      <w:lvlJc w:val="right"/>
      <w:pPr>
        <w:ind w:left="2680" w:hanging="400"/>
      </w:pPr>
    </w:lvl>
    <w:lvl w:ilvl="3" w:tplc="0409000F" w:tentative="1">
      <w:start w:val="1"/>
      <w:numFmt w:val="decimal"/>
      <w:lvlText w:val="%4."/>
      <w:lvlJc w:val="left"/>
      <w:pPr>
        <w:ind w:left="3080" w:hanging="400"/>
      </w:pPr>
    </w:lvl>
    <w:lvl w:ilvl="4" w:tplc="04090019" w:tentative="1">
      <w:start w:val="1"/>
      <w:numFmt w:val="upperLetter"/>
      <w:lvlText w:val="%5."/>
      <w:lvlJc w:val="left"/>
      <w:pPr>
        <w:ind w:left="3480" w:hanging="400"/>
      </w:pPr>
    </w:lvl>
    <w:lvl w:ilvl="5" w:tplc="0409001B" w:tentative="1">
      <w:start w:val="1"/>
      <w:numFmt w:val="lowerRoman"/>
      <w:lvlText w:val="%6."/>
      <w:lvlJc w:val="right"/>
      <w:pPr>
        <w:ind w:left="3880" w:hanging="400"/>
      </w:pPr>
    </w:lvl>
    <w:lvl w:ilvl="6" w:tplc="0409000F" w:tentative="1">
      <w:start w:val="1"/>
      <w:numFmt w:val="decimal"/>
      <w:lvlText w:val="%7."/>
      <w:lvlJc w:val="left"/>
      <w:pPr>
        <w:ind w:left="4280" w:hanging="400"/>
      </w:pPr>
    </w:lvl>
    <w:lvl w:ilvl="7" w:tplc="04090019" w:tentative="1">
      <w:start w:val="1"/>
      <w:numFmt w:val="upperLetter"/>
      <w:lvlText w:val="%8."/>
      <w:lvlJc w:val="left"/>
      <w:pPr>
        <w:ind w:left="4680" w:hanging="400"/>
      </w:pPr>
    </w:lvl>
    <w:lvl w:ilvl="8" w:tplc="0409001B" w:tentative="1">
      <w:start w:val="1"/>
      <w:numFmt w:val="lowerRoman"/>
      <w:lvlText w:val="%9."/>
      <w:lvlJc w:val="right"/>
      <w:pPr>
        <w:ind w:left="5080" w:hanging="400"/>
      </w:pPr>
    </w:lvl>
  </w:abstractNum>
  <w:abstractNum w:abstractNumId="16">
    <w:nsid w:val="69454313"/>
    <w:multiLevelType w:val="hybridMultilevel"/>
    <w:tmpl w:val="1B085420"/>
    <w:lvl w:ilvl="0" w:tplc="8292A026">
      <w:start w:val="1"/>
      <w:numFmt w:val="decimal"/>
      <w:lvlText w:val="%1."/>
      <w:lvlJc w:val="left"/>
      <w:pPr>
        <w:ind w:left="760" w:hanging="360"/>
      </w:pPr>
      <w:rPr>
        <w:rFonts w:hint="default"/>
      </w:rPr>
    </w:lvl>
    <w:lvl w:ilvl="1" w:tplc="5A64326C" w:tentative="1">
      <w:start w:val="1"/>
      <w:numFmt w:val="upperLetter"/>
      <w:lvlText w:val="%2."/>
      <w:lvlJc w:val="left"/>
      <w:pPr>
        <w:ind w:left="1200" w:hanging="400"/>
      </w:pPr>
    </w:lvl>
    <w:lvl w:ilvl="2" w:tplc="C31A32C4" w:tentative="1">
      <w:start w:val="1"/>
      <w:numFmt w:val="lowerRoman"/>
      <w:lvlText w:val="%3."/>
      <w:lvlJc w:val="right"/>
      <w:pPr>
        <w:ind w:left="1600" w:hanging="400"/>
      </w:pPr>
    </w:lvl>
    <w:lvl w:ilvl="3" w:tplc="DA045470" w:tentative="1">
      <w:start w:val="1"/>
      <w:numFmt w:val="decimal"/>
      <w:lvlText w:val="%4."/>
      <w:lvlJc w:val="left"/>
      <w:pPr>
        <w:ind w:left="2000" w:hanging="400"/>
      </w:pPr>
    </w:lvl>
    <w:lvl w:ilvl="4" w:tplc="CB4E10A6" w:tentative="1">
      <w:start w:val="1"/>
      <w:numFmt w:val="upperLetter"/>
      <w:lvlText w:val="%5."/>
      <w:lvlJc w:val="left"/>
      <w:pPr>
        <w:ind w:left="2400" w:hanging="400"/>
      </w:pPr>
    </w:lvl>
    <w:lvl w:ilvl="5" w:tplc="0DBAF686" w:tentative="1">
      <w:start w:val="1"/>
      <w:numFmt w:val="lowerRoman"/>
      <w:lvlText w:val="%6."/>
      <w:lvlJc w:val="right"/>
      <w:pPr>
        <w:ind w:left="2800" w:hanging="400"/>
      </w:pPr>
    </w:lvl>
    <w:lvl w:ilvl="6" w:tplc="1E4CCFA8" w:tentative="1">
      <w:start w:val="1"/>
      <w:numFmt w:val="decimal"/>
      <w:lvlText w:val="%7."/>
      <w:lvlJc w:val="left"/>
      <w:pPr>
        <w:ind w:left="3200" w:hanging="400"/>
      </w:pPr>
    </w:lvl>
    <w:lvl w:ilvl="7" w:tplc="DAA6922A" w:tentative="1">
      <w:start w:val="1"/>
      <w:numFmt w:val="upperLetter"/>
      <w:lvlText w:val="%8."/>
      <w:lvlJc w:val="left"/>
      <w:pPr>
        <w:ind w:left="3600" w:hanging="400"/>
      </w:pPr>
    </w:lvl>
    <w:lvl w:ilvl="8" w:tplc="B95C9114" w:tentative="1">
      <w:start w:val="1"/>
      <w:numFmt w:val="lowerRoman"/>
      <w:lvlText w:val="%9."/>
      <w:lvlJc w:val="right"/>
      <w:pPr>
        <w:ind w:left="4000" w:hanging="400"/>
      </w:pPr>
    </w:lvl>
  </w:abstractNum>
  <w:num w:numId="1">
    <w:abstractNumId w:val="9"/>
  </w:num>
  <w:num w:numId="2">
    <w:abstractNumId w:val="7"/>
  </w:num>
  <w:num w:numId="3">
    <w:abstractNumId w:val="2"/>
  </w:num>
  <w:num w:numId="4">
    <w:abstractNumId w:val="12"/>
  </w:num>
  <w:num w:numId="5">
    <w:abstractNumId w:val="0"/>
  </w:num>
  <w:num w:numId="6">
    <w:abstractNumId w:val="13"/>
  </w:num>
  <w:num w:numId="7">
    <w:abstractNumId w:val="16"/>
  </w:num>
  <w:num w:numId="8">
    <w:abstractNumId w:val="4"/>
  </w:num>
  <w:num w:numId="9">
    <w:abstractNumId w:val="9"/>
    <w:lvlOverride w:ilvl="0">
      <w:startOverride w:val="1"/>
    </w:lvlOverride>
  </w:num>
  <w:num w:numId="10">
    <w:abstractNumId w:val="1"/>
  </w:num>
  <w:num w:numId="11">
    <w:abstractNumId w:val="8"/>
  </w:num>
  <w:num w:numId="12">
    <w:abstractNumId w:val="14"/>
  </w:num>
  <w:num w:numId="13">
    <w:abstractNumId w:val="10"/>
  </w:num>
  <w:num w:numId="14">
    <w:abstractNumId w:val="15"/>
  </w:num>
  <w:num w:numId="15">
    <w:abstractNumId w:val="11"/>
  </w:num>
  <w:num w:numId="16">
    <w:abstractNumId w:val="5"/>
  </w:num>
  <w:num w:numId="17">
    <w:abstractNumId w:val="4"/>
    <w:lvlOverride w:ilvl="0">
      <w:startOverride w:val="12"/>
    </w:lvlOverride>
    <w:lvlOverride w:ilvl="1">
      <w:startOverride w:val="1"/>
    </w:lvlOverride>
    <w:lvlOverride w:ilvl="2">
      <w:startOverride w:val="2"/>
    </w:lvlOverride>
  </w:num>
  <w:num w:numId="18">
    <w:abstractNumId w:val="4"/>
    <w:lvlOverride w:ilvl="0">
      <w:startOverride w:val="12"/>
    </w:lvlOverride>
    <w:lvlOverride w:ilvl="1">
      <w:startOverride w:val="1"/>
    </w:lvlOverride>
    <w:lvlOverride w:ilvl="2">
      <w:startOverride w:val="2"/>
    </w:lvlOverride>
  </w:num>
  <w:num w:numId="19">
    <w:abstractNumId w:val="3"/>
  </w:num>
  <w:num w:numId="20">
    <w:abstractNumId w:val="4"/>
    <w:lvlOverride w:ilvl="0">
      <w:startOverride w:val="12"/>
    </w:lvlOverride>
    <w:lvlOverride w:ilvl="1">
      <w:startOverride w:val="1"/>
    </w:lvlOverride>
  </w:num>
  <w:num w:numId="21">
    <w:abstractNumId w:val="4"/>
    <w:lvlOverride w:ilvl="0">
      <w:startOverride w:val="12"/>
    </w:lvlOverride>
    <w:lvlOverride w:ilvl="1">
      <w:startOverride w:val="1"/>
    </w:lvlOverride>
    <w:lvlOverride w:ilvl="2">
      <w:startOverride w:val="2"/>
    </w:lvlOverride>
  </w:num>
  <w:num w:numId="22">
    <w:abstractNumId w:val="4"/>
  </w:num>
  <w:num w:numId="23">
    <w:abstractNumId w:val="6"/>
  </w:num>
  <w:num w:numId="24">
    <w:abstractNumId w:val="1"/>
  </w:num>
  <w:num w:numId="25">
    <w:abstractNumId w:val="1"/>
    <w:lvlOverride w:ilvl="0">
      <w:startOverride w:val="17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78"/>
    <w:rsid w:val="000011D2"/>
    <w:rsid w:val="0000337A"/>
    <w:rsid w:val="000331F5"/>
    <w:rsid w:val="00043A03"/>
    <w:rsid w:val="00044BCF"/>
    <w:rsid w:val="0005239F"/>
    <w:rsid w:val="00056D5E"/>
    <w:rsid w:val="00090BF2"/>
    <w:rsid w:val="000A5726"/>
    <w:rsid w:val="000A7317"/>
    <w:rsid w:val="000C4008"/>
    <w:rsid w:val="000F3CF0"/>
    <w:rsid w:val="0010098E"/>
    <w:rsid w:val="00111A05"/>
    <w:rsid w:val="001300BB"/>
    <w:rsid w:val="00136C78"/>
    <w:rsid w:val="0016781D"/>
    <w:rsid w:val="00182AAE"/>
    <w:rsid w:val="001A0E16"/>
    <w:rsid w:val="001B7F96"/>
    <w:rsid w:val="001C5ACA"/>
    <w:rsid w:val="001D0728"/>
    <w:rsid w:val="001D270A"/>
    <w:rsid w:val="001F2729"/>
    <w:rsid w:val="00200128"/>
    <w:rsid w:val="00203461"/>
    <w:rsid w:val="002242E5"/>
    <w:rsid w:val="002826F9"/>
    <w:rsid w:val="002941EF"/>
    <w:rsid w:val="00295618"/>
    <w:rsid w:val="00297A57"/>
    <w:rsid w:val="002A0682"/>
    <w:rsid w:val="002A2FC8"/>
    <w:rsid w:val="002E1293"/>
    <w:rsid w:val="002F0AC7"/>
    <w:rsid w:val="003132B4"/>
    <w:rsid w:val="00332580"/>
    <w:rsid w:val="003518A8"/>
    <w:rsid w:val="00354768"/>
    <w:rsid w:val="00357ED4"/>
    <w:rsid w:val="003620C1"/>
    <w:rsid w:val="0036446B"/>
    <w:rsid w:val="00384C35"/>
    <w:rsid w:val="003B149F"/>
    <w:rsid w:val="003D60E2"/>
    <w:rsid w:val="003E0981"/>
    <w:rsid w:val="003F6EFB"/>
    <w:rsid w:val="00422434"/>
    <w:rsid w:val="00432C57"/>
    <w:rsid w:val="004A208F"/>
    <w:rsid w:val="004B6DC2"/>
    <w:rsid w:val="004E7D1C"/>
    <w:rsid w:val="004F11EE"/>
    <w:rsid w:val="00514271"/>
    <w:rsid w:val="00530422"/>
    <w:rsid w:val="00530C75"/>
    <w:rsid w:val="005331E9"/>
    <w:rsid w:val="005D45D6"/>
    <w:rsid w:val="00611276"/>
    <w:rsid w:val="0061231B"/>
    <w:rsid w:val="006621A8"/>
    <w:rsid w:val="00666283"/>
    <w:rsid w:val="00683AD9"/>
    <w:rsid w:val="006C203F"/>
    <w:rsid w:val="006D54B1"/>
    <w:rsid w:val="006E0B4B"/>
    <w:rsid w:val="007119D2"/>
    <w:rsid w:val="00737DEF"/>
    <w:rsid w:val="007B0D72"/>
    <w:rsid w:val="007D4CBD"/>
    <w:rsid w:val="007F5BA2"/>
    <w:rsid w:val="008151B3"/>
    <w:rsid w:val="00857F6C"/>
    <w:rsid w:val="00863AE2"/>
    <w:rsid w:val="008676E3"/>
    <w:rsid w:val="00891F14"/>
    <w:rsid w:val="008B7723"/>
    <w:rsid w:val="008C2C2D"/>
    <w:rsid w:val="008D57B4"/>
    <w:rsid w:val="008E6DD8"/>
    <w:rsid w:val="008F3145"/>
    <w:rsid w:val="008F32AB"/>
    <w:rsid w:val="008F4916"/>
    <w:rsid w:val="00905A96"/>
    <w:rsid w:val="00907643"/>
    <w:rsid w:val="00917E07"/>
    <w:rsid w:val="00917FD4"/>
    <w:rsid w:val="00940690"/>
    <w:rsid w:val="00961C41"/>
    <w:rsid w:val="009769ED"/>
    <w:rsid w:val="00994EE7"/>
    <w:rsid w:val="00997EFE"/>
    <w:rsid w:val="009C5817"/>
    <w:rsid w:val="009E1BF1"/>
    <w:rsid w:val="009F61DB"/>
    <w:rsid w:val="00A1627F"/>
    <w:rsid w:val="00A910AB"/>
    <w:rsid w:val="00AA19E0"/>
    <w:rsid w:val="00B24F56"/>
    <w:rsid w:val="00B97135"/>
    <w:rsid w:val="00BB75CC"/>
    <w:rsid w:val="00BC5966"/>
    <w:rsid w:val="00BC75A0"/>
    <w:rsid w:val="00BF0594"/>
    <w:rsid w:val="00C21D62"/>
    <w:rsid w:val="00C26B81"/>
    <w:rsid w:val="00C43C73"/>
    <w:rsid w:val="00C540DA"/>
    <w:rsid w:val="00C57D05"/>
    <w:rsid w:val="00C6315A"/>
    <w:rsid w:val="00C75B65"/>
    <w:rsid w:val="00CB3998"/>
    <w:rsid w:val="00CB72B5"/>
    <w:rsid w:val="00D3193C"/>
    <w:rsid w:val="00D4693C"/>
    <w:rsid w:val="00D73A9A"/>
    <w:rsid w:val="00D95590"/>
    <w:rsid w:val="00D962DD"/>
    <w:rsid w:val="00DA4C6F"/>
    <w:rsid w:val="00DA50B5"/>
    <w:rsid w:val="00DB7BC6"/>
    <w:rsid w:val="00DC3720"/>
    <w:rsid w:val="00DC79ED"/>
    <w:rsid w:val="00DD6CA7"/>
    <w:rsid w:val="00E0078C"/>
    <w:rsid w:val="00E473AA"/>
    <w:rsid w:val="00E67DF2"/>
    <w:rsid w:val="00EB2748"/>
    <w:rsid w:val="00EC5828"/>
    <w:rsid w:val="00EE466A"/>
    <w:rsid w:val="00F079BF"/>
    <w:rsid w:val="00F3113B"/>
    <w:rsid w:val="00F51229"/>
    <w:rsid w:val="00F600D2"/>
    <w:rsid w:val="00F83874"/>
    <w:rsid w:val="00FD0FBD"/>
    <w:rsid w:val="00FE3FA3"/>
    <w:rsid w:val="00FE5929"/>
    <w:rsid w:val="00FF121E"/>
    <w:rsid w:val="00FF44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aliases w:val="h3,3,标题 3 Char Char Char Char Char Char Char Char Char,标题 3 Char Char Char Char Char Char Char Char"/>
    <w:basedOn w:val="a"/>
    <w:next w:val="a"/>
    <w:qFormat/>
    <w:pPr>
      <w:keepNext/>
      <w:keepLines/>
      <w:spacing w:before="240" w:after="60"/>
      <w:outlineLvl w:val="2"/>
    </w:pPr>
    <w:rPr>
      <w:rFonts w:ascii="Arial" w:hAnsi="Arial"/>
      <w:b/>
      <w:sz w:val="24"/>
    </w:rPr>
  </w:style>
  <w:style w:type="paragraph" w:styleId="4">
    <w:name w:val="heading 4"/>
    <w:aliases w:val="h4,H4,H41,h41,H42,h42,H43,h43,H411,h411,H421,h421,H44,h44,H412,h412,H422,h422,H431,h431,H45,h45,H413,h413,H423,h423,H432,h432,H46,h46,H47,h47,Memo Heading 4,Memo Heading 5,Heading,4,Memo,5"/>
    <w:basedOn w:val="3"/>
    <w:next w:val="IEEEStdsParagraph"/>
    <w:qFormat/>
    <w:pPr>
      <w:keepLines w:val="0"/>
      <w:tabs>
        <w:tab w:val="left" w:pos="1080"/>
      </w:tabs>
      <w:suppressAutoHyphens/>
      <w:spacing w:after="240"/>
      <w:outlineLvl w:val="3"/>
    </w:pPr>
    <w:rPr>
      <w:rFonts w:eastAsia="맑은 고딕"/>
      <w:sz w:val="20"/>
      <w:lang w:val="en-US"/>
    </w:rPr>
  </w:style>
  <w:style w:type="paragraph" w:styleId="5">
    <w:name w:val="heading 5"/>
    <w:aliases w:val="h5,Heading5"/>
    <w:basedOn w:val="4"/>
    <w:next w:val="IEEEStdsParagraph"/>
    <w:qFormat/>
    <w:pPr>
      <w:outlineLvl w:val="4"/>
    </w:pPr>
  </w:style>
  <w:style w:type="paragraph" w:styleId="6">
    <w:name w:val="heading 6"/>
    <w:basedOn w:val="5"/>
    <w:next w:val="IEEEStdsParagraph"/>
    <w:qFormat/>
    <w:pPr>
      <w:outlineLvl w:val="5"/>
    </w:pPr>
  </w:style>
  <w:style w:type="paragraph" w:styleId="7">
    <w:name w:val="heading 7"/>
    <w:basedOn w:val="6"/>
    <w:next w:val="IEEEStdsParagraph"/>
    <w:qFormat/>
    <w:pPr>
      <w:outlineLvl w:val="6"/>
    </w:pPr>
  </w:style>
  <w:style w:type="paragraph" w:styleId="8">
    <w:name w:val="heading 8"/>
    <w:basedOn w:val="7"/>
    <w:next w:val="IEEEStdsParagraph"/>
    <w:qFormat/>
    <w:pPr>
      <w:outlineLvl w:val="7"/>
    </w:pPr>
  </w:style>
  <w:style w:type="paragraph" w:styleId="9">
    <w:name w:val="heading 9"/>
    <w:basedOn w:val="8"/>
    <w:next w:val="IEEEStdsParagraph"/>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pBdr>
        <w:top w:val="single" w:sz="6" w:space="1" w:color="auto"/>
      </w:pBdr>
      <w:tabs>
        <w:tab w:val="center" w:pos="6480"/>
        <w:tab w:val="right" w:pos="12960"/>
      </w:tabs>
    </w:pPr>
    <w:rPr>
      <w:sz w:val="24"/>
    </w:rPr>
  </w:style>
  <w:style w:type="paragraph" w:styleId="a4">
    <w:name w:val="header"/>
    <w:basedOn w:val="a"/>
    <w:semiHidden/>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semiHidden/>
    <w:pPr>
      <w:ind w:left="720" w:hanging="720"/>
    </w:pPr>
  </w:style>
  <w:style w:type="character" w:styleId="a6">
    <w:name w:val="Hyperlink"/>
    <w:semiHidden/>
    <w:rPr>
      <w:color w:val="0000FF"/>
      <w:u w:val="single"/>
    </w:rPr>
  </w:style>
  <w:style w:type="character" w:styleId="a7">
    <w:name w:val="FollowedHyperlink"/>
    <w:semiHidden/>
    <w:rPr>
      <w:color w:val="800080"/>
      <w:u w:val="single"/>
    </w:rPr>
  </w:style>
  <w:style w:type="paragraph" w:customStyle="1" w:styleId="IEEEStdsParagraph">
    <w:name w:val="IEEEStds Paragraph"/>
    <w:pPr>
      <w:jc w:val="both"/>
    </w:pPr>
    <w:rPr>
      <w:lang w:eastAsia="en-US"/>
    </w:rPr>
  </w:style>
  <w:style w:type="character" w:styleId="a8">
    <w:name w:val="annotation reference"/>
    <w:semiHidden/>
    <w:rPr>
      <w:sz w:val="16"/>
      <w:szCs w:val="16"/>
    </w:rPr>
  </w:style>
  <w:style w:type="paragraph" w:styleId="a9">
    <w:name w:val="annotation text"/>
    <w:basedOn w:val="a"/>
    <w:semiHidden/>
    <w:rPr>
      <w:sz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customStyle="1" w:styleId="IEEEStdsRegularFigureCaption">
    <w:name w:val="IEEEStds Regular Figure Caption"/>
    <w:basedOn w:val="IEEEStdsParagraph"/>
    <w:next w:val="IEEEStdsParagraph"/>
    <w:pPr>
      <w:keepLines/>
      <w:numPr>
        <w:numId w:val="1"/>
      </w:numPr>
      <w:tabs>
        <w:tab w:val="left" w:pos="403"/>
        <w:tab w:val="left" w:pos="475"/>
        <w:tab w:val="left" w:pos="547"/>
      </w:tabs>
      <w:suppressAutoHyphens/>
      <w:spacing w:before="120" w:after="120"/>
      <w:jc w:val="center"/>
    </w:pPr>
    <w:rPr>
      <w:rFonts w:ascii="Arial" w:hAnsi="Arial"/>
      <w:b/>
    </w:rPr>
  </w:style>
  <w:style w:type="character" w:customStyle="1" w:styleId="IEEEStdsParagraphChar">
    <w:name w:val="IEEEStds Paragraph Char"/>
    <w:rPr>
      <w:lang w:val="en-US" w:eastAsia="en-US" w:bidi="ar-SA"/>
    </w:rPr>
  </w:style>
  <w:style w:type="paragraph" w:styleId="ac">
    <w:name w:val="caption"/>
    <w:basedOn w:val="a"/>
    <w:next w:val="a"/>
    <w:qFormat/>
    <w:pPr>
      <w:widowControl w:val="0"/>
      <w:wordWrap w:val="0"/>
      <w:autoSpaceDE w:val="0"/>
      <w:autoSpaceDN w:val="0"/>
      <w:jc w:val="both"/>
    </w:pPr>
    <w:rPr>
      <w:rFonts w:ascii="바탕"/>
      <w:b/>
      <w:bCs/>
      <w:kern w:val="2"/>
      <w:sz w:val="20"/>
      <w:lang w:val="en-US" w:eastAsia="ko-KR"/>
    </w:rPr>
  </w:style>
  <w:style w:type="paragraph" w:customStyle="1" w:styleId="IEEEStdsUnorderedList">
    <w:name w:val="IEEEStds Unordered List"/>
    <w:basedOn w:val="IEEEStdsParagraph"/>
    <w:pPr>
      <w:numPr>
        <w:numId w:val="2"/>
      </w:numPr>
      <w:spacing w:after="120"/>
    </w:pPr>
  </w:style>
  <w:style w:type="paragraph" w:styleId="ad">
    <w:name w:val="Document Map"/>
    <w:basedOn w:val="a"/>
    <w:semiHidden/>
    <w:rPr>
      <w:rFonts w:ascii="굴림" w:eastAsia="굴림"/>
      <w:sz w:val="18"/>
      <w:szCs w:val="18"/>
    </w:rPr>
  </w:style>
  <w:style w:type="character" w:customStyle="1" w:styleId="Char">
    <w:name w:val="문서 구조 Char"/>
    <w:rPr>
      <w:rFonts w:ascii="굴림" w:eastAsia="굴림"/>
      <w:sz w:val="18"/>
      <w:szCs w:val="18"/>
      <w:lang w:val="en-GB" w:eastAsia="en-US"/>
    </w:rPr>
  </w:style>
  <w:style w:type="paragraph" w:customStyle="1" w:styleId="IEEEStdsLevel1Header">
    <w:name w:val="IEEEStds Level 1 Header"/>
    <w:next w:val="IEEEStdsParagraph"/>
    <w:pPr>
      <w:keepLines/>
      <w:numPr>
        <w:numId w:val="8"/>
      </w:numPr>
      <w:suppressAutoHyphens/>
      <w:spacing w:before="360" w:after="240"/>
      <w:outlineLvl w:val="0"/>
    </w:pPr>
    <w:rPr>
      <w:rFonts w:ascii="Arial" w:eastAsia="맑은 고딕" w:hAnsi="Arial"/>
      <w:b/>
      <w:sz w:val="24"/>
      <w:lang w:val="en-CA" w:eastAsia="en-US"/>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keepNext/>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ae">
    <w:name w:val="List Paragraph"/>
    <w:basedOn w:val="a"/>
    <w:qFormat/>
    <w:pPr>
      <w:ind w:leftChars="400" w:left="800"/>
    </w:pPr>
  </w:style>
  <w:style w:type="character" w:customStyle="1" w:styleId="4Char">
    <w:name w:val="제목 4 Char"/>
    <w:rPr>
      <w:rFonts w:ascii="Arial" w:eastAsia="맑은 고딕" w:hAnsi="Arial"/>
      <w:b/>
      <w:lang w:eastAsia="en-US"/>
    </w:rPr>
  </w:style>
  <w:style w:type="character" w:customStyle="1" w:styleId="5Char">
    <w:name w:val="제목 5 Char"/>
    <w:rPr>
      <w:rFonts w:ascii="Arial" w:eastAsia="맑은 고딕" w:hAnsi="Arial"/>
      <w:b/>
      <w:lang w:eastAsia="en-US"/>
    </w:rPr>
  </w:style>
  <w:style w:type="character" w:customStyle="1" w:styleId="6Char">
    <w:name w:val="제목 6 Char"/>
    <w:rPr>
      <w:rFonts w:ascii="Arial" w:eastAsia="맑은 고딕" w:hAnsi="Arial"/>
      <w:b/>
      <w:lang w:eastAsia="en-US"/>
    </w:rPr>
  </w:style>
  <w:style w:type="character" w:customStyle="1" w:styleId="7Char">
    <w:name w:val="제목 7 Char"/>
    <w:rPr>
      <w:rFonts w:ascii="Arial" w:eastAsia="맑은 고딕" w:hAnsi="Arial"/>
      <w:b/>
      <w:lang w:eastAsia="en-US"/>
    </w:rPr>
  </w:style>
  <w:style w:type="character" w:customStyle="1" w:styleId="8Char">
    <w:name w:val="제목 8 Char"/>
    <w:rPr>
      <w:rFonts w:ascii="Arial" w:eastAsia="맑은 고딕" w:hAnsi="Arial"/>
      <w:b/>
      <w:lang w:eastAsia="en-US"/>
    </w:rPr>
  </w:style>
  <w:style w:type="character" w:customStyle="1" w:styleId="9Char">
    <w:name w:val="제목 9 Char"/>
    <w:rPr>
      <w:rFonts w:ascii="Arial" w:eastAsia="맑은 고딕" w:hAnsi="Arial"/>
      <w:b/>
      <w:lang w:eastAsia="en-US"/>
    </w:rPr>
  </w:style>
  <w:style w:type="paragraph" w:customStyle="1" w:styleId="IEEEStdsRegularTableCaption">
    <w:name w:val="IEEEStds Regular Table Caption"/>
    <w:basedOn w:val="IEEEStdsParagraph"/>
    <w:next w:val="IEEEStdsParagraph"/>
    <w:pPr>
      <w:keepNext/>
      <w:keepLines/>
      <w:numPr>
        <w:numId w:val="24"/>
      </w:numPr>
      <w:tabs>
        <w:tab w:val="left" w:pos="360"/>
        <w:tab w:val="left" w:pos="432"/>
        <w:tab w:val="left" w:pos="504"/>
      </w:tabs>
      <w:suppressAutoHyphens/>
      <w:spacing w:before="120" w:after="120"/>
      <w:jc w:val="center"/>
    </w:pPr>
    <w:rPr>
      <w:rFonts w:ascii="Arial" w:eastAsia="맑은 고딕" w:hAnsi="Arial"/>
      <w:b/>
    </w:rPr>
  </w:style>
  <w:style w:type="paragraph" w:customStyle="1" w:styleId="SP13184570">
    <w:name w:val="SP.13.184570"/>
    <w:basedOn w:val="a"/>
    <w:next w:val="a"/>
    <w:pPr>
      <w:widowControl w:val="0"/>
      <w:autoSpaceDE w:val="0"/>
      <w:autoSpaceDN w:val="0"/>
      <w:adjustRightInd w:val="0"/>
    </w:pPr>
    <w:rPr>
      <w:rFonts w:ascii="Arial" w:hAnsi="Arial" w:cs="Arial"/>
      <w:sz w:val="24"/>
      <w:szCs w:val="24"/>
      <w:lang w:val="en-US" w:eastAsia="ko-KR"/>
    </w:rPr>
  </w:style>
  <w:style w:type="paragraph" w:customStyle="1" w:styleId="SP13184903">
    <w:name w:val="SP.13.184903"/>
    <w:basedOn w:val="a"/>
    <w:next w:val="a"/>
    <w:pPr>
      <w:widowControl w:val="0"/>
      <w:autoSpaceDE w:val="0"/>
      <w:autoSpaceDN w:val="0"/>
      <w:adjustRightInd w:val="0"/>
    </w:pPr>
    <w:rPr>
      <w:rFonts w:ascii="Arial" w:hAnsi="Arial" w:cs="Arial"/>
      <w:sz w:val="24"/>
      <w:szCs w:val="24"/>
      <w:lang w:val="en-US" w:eastAsia="ko-KR"/>
    </w:rPr>
  </w:style>
  <w:style w:type="paragraph" w:customStyle="1" w:styleId="SP13184866">
    <w:name w:val="SP.13.184866"/>
    <w:basedOn w:val="a"/>
    <w:next w:val="a"/>
    <w:pPr>
      <w:widowControl w:val="0"/>
      <w:autoSpaceDE w:val="0"/>
      <w:autoSpaceDN w:val="0"/>
      <w:adjustRightInd w:val="0"/>
    </w:pPr>
    <w:rPr>
      <w:rFonts w:ascii="Arial" w:hAnsi="Arial" w:cs="Arial"/>
      <w:sz w:val="24"/>
      <w:szCs w:val="24"/>
      <w:lang w:val="en-US" w:eastAsia="ko-KR"/>
    </w:rPr>
  </w:style>
  <w:style w:type="character" w:customStyle="1" w:styleId="SC13147497">
    <w:name w:val="SC.13.147497"/>
    <w:rPr>
      <w:b/>
      <w:bCs/>
      <w:color w:val="000000"/>
      <w:sz w:val="20"/>
      <w:szCs w:val="20"/>
    </w:rPr>
  </w:style>
  <w:style w:type="paragraph" w:styleId="af">
    <w:name w:val="Revision"/>
    <w:hidden/>
    <w:uiPriority w:val="99"/>
    <w:semiHidden/>
    <w:rsid w:val="005D45D6"/>
    <w:rPr>
      <w:sz w:val="22"/>
      <w:lang w:val="en-GB" w:eastAsia="en-US"/>
    </w:rPr>
  </w:style>
  <w:style w:type="paragraph" w:styleId="af0">
    <w:name w:val="Normal (Web)"/>
    <w:basedOn w:val="a"/>
    <w:uiPriority w:val="99"/>
    <w:unhideWhenUsed/>
    <w:rsid w:val="000A7317"/>
    <w:pPr>
      <w:spacing w:before="100" w:beforeAutospacing="1" w:after="100" w:afterAutospacing="1"/>
    </w:pPr>
    <w:rPr>
      <w:rFonts w:ascii="굴림" w:eastAsia="굴림" w:hAnsi="굴림" w:cs="굴림"/>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aliases w:val="h3,3,标题 3 Char Char Char Char Char Char Char Char Char,标题 3 Char Char Char Char Char Char Char Char"/>
    <w:basedOn w:val="a"/>
    <w:next w:val="a"/>
    <w:qFormat/>
    <w:pPr>
      <w:keepNext/>
      <w:keepLines/>
      <w:spacing w:before="240" w:after="60"/>
      <w:outlineLvl w:val="2"/>
    </w:pPr>
    <w:rPr>
      <w:rFonts w:ascii="Arial" w:hAnsi="Arial"/>
      <w:b/>
      <w:sz w:val="24"/>
    </w:rPr>
  </w:style>
  <w:style w:type="paragraph" w:styleId="4">
    <w:name w:val="heading 4"/>
    <w:aliases w:val="h4,H4,H41,h41,H42,h42,H43,h43,H411,h411,H421,h421,H44,h44,H412,h412,H422,h422,H431,h431,H45,h45,H413,h413,H423,h423,H432,h432,H46,h46,H47,h47,Memo Heading 4,Memo Heading 5,Heading,4,Memo,5"/>
    <w:basedOn w:val="3"/>
    <w:next w:val="IEEEStdsParagraph"/>
    <w:qFormat/>
    <w:pPr>
      <w:keepLines w:val="0"/>
      <w:tabs>
        <w:tab w:val="left" w:pos="1080"/>
      </w:tabs>
      <w:suppressAutoHyphens/>
      <w:spacing w:after="240"/>
      <w:outlineLvl w:val="3"/>
    </w:pPr>
    <w:rPr>
      <w:rFonts w:eastAsia="맑은 고딕"/>
      <w:sz w:val="20"/>
      <w:lang w:val="en-US"/>
    </w:rPr>
  </w:style>
  <w:style w:type="paragraph" w:styleId="5">
    <w:name w:val="heading 5"/>
    <w:aliases w:val="h5,Heading5"/>
    <w:basedOn w:val="4"/>
    <w:next w:val="IEEEStdsParagraph"/>
    <w:qFormat/>
    <w:pPr>
      <w:outlineLvl w:val="4"/>
    </w:pPr>
  </w:style>
  <w:style w:type="paragraph" w:styleId="6">
    <w:name w:val="heading 6"/>
    <w:basedOn w:val="5"/>
    <w:next w:val="IEEEStdsParagraph"/>
    <w:qFormat/>
    <w:pPr>
      <w:outlineLvl w:val="5"/>
    </w:pPr>
  </w:style>
  <w:style w:type="paragraph" w:styleId="7">
    <w:name w:val="heading 7"/>
    <w:basedOn w:val="6"/>
    <w:next w:val="IEEEStdsParagraph"/>
    <w:qFormat/>
    <w:pPr>
      <w:outlineLvl w:val="6"/>
    </w:pPr>
  </w:style>
  <w:style w:type="paragraph" w:styleId="8">
    <w:name w:val="heading 8"/>
    <w:basedOn w:val="7"/>
    <w:next w:val="IEEEStdsParagraph"/>
    <w:qFormat/>
    <w:pPr>
      <w:outlineLvl w:val="7"/>
    </w:pPr>
  </w:style>
  <w:style w:type="paragraph" w:styleId="9">
    <w:name w:val="heading 9"/>
    <w:basedOn w:val="8"/>
    <w:next w:val="IEEEStdsParagraph"/>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pBdr>
        <w:top w:val="single" w:sz="6" w:space="1" w:color="auto"/>
      </w:pBdr>
      <w:tabs>
        <w:tab w:val="center" w:pos="6480"/>
        <w:tab w:val="right" w:pos="12960"/>
      </w:tabs>
    </w:pPr>
    <w:rPr>
      <w:sz w:val="24"/>
    </w:rPr>
  </w:style>
  <w:style w:type="paragraph" w:styleId="a4">
    <w:name w:val="header"/>
    <w:basedOn w:val="a"/>
    <w:semiHidden/>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semiHidden/>
    <w:pPr>
      <w:ind w:left="720" w:hanging="720"/>
    </w:pPr>
  </w:style>
  <w:style w:type="character" w:styleId="a6">
    <w:name w:val="Hyperlink"/>
    <w:semiHidden/>
    <w:rPr>
      <w:color w:val="0000FF"/>
      <w:u w:val="single"/>
    </w:rPr>
  </w:style>
  <w:style w:type="character" w:styleId="a7">
    <w:name w:val="FollowedHyperlink"/>
    <w:semiHidden/>
    <w:rPr>
      <w:color w:val="800080"/>
      <w:u w:val="single"/>
    </w:rPr>
  </w:style>
  <w:style w:type="paragraph" w:customStyle="1" w:styleId="IEEEStdsParagraph">
    <w:name w:val="IEEEStds Paragraph"/>
    <w:pPr>
      <w:jc w:val="both"/>
    </w:pPr>
    <w:rPr>
      <w:lang w:eastAsia="en-US"/>
    </w:rPr>
  </w:style>
  <w:style w:type="character" w:styleId="a8">
    <w:name w:val="annotation reference"/>
    <w:semiHidden/>
    <w:rPr>
      <w:sz w:val="16"/>
      <w:szCs w:val="16"/>
    </w:rPr>
  </w:style>
  <w:style w:type="paragraph" w:styleId="a9">
    <w:name w:val="annotation text"/>
    <w:basedOn w:val="a"/>
    <w:semiHidden/>
    <w:rPr>
      <w:sz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customStyle="1" w:styleId="IEEEStdsRegularFigureCaption">
    <w:name w:val="IEEEStds Regular Figure Caption"/>
    <w:basedOn w:val="IEEEStdsParagraph"/>
    <w:next w:val="IEEEStdsParagraph"/>
    <w:pPr>
      <w:keepLines/>
      <w:numPr>
        <w:numId w:val="1"/>
      </w:numPr>
      <w:tabs>
        <w:tab w:val="left" w:pos="403"/>
        <w:tab w:val="left" w:pos="475"/>
        <w:tab w:val="left" w:pos="547"/>
      </w:tabs>
      <w:suppressAutoHyphens/>
      <w:spacing w:before="120" w:after="120"/>
      <w:jc w:val="center"/>
    </w:pPr>
    <w:rPr>
      <w:rFonts w:ascii="Arial" w:hAnsi="Arial"/>
      <w:b/>
    </w:rPr>
  </w:style>
  <w:style w:type="character" w:customStyle="1" w:styleId="IEEEStdsParagraphChar">
    <w:name w:val="IEEEStds Paragraph Char"/>
    <w:rPr>
      <w:lang w:val="en-US" w:eastAsia="en-US" w:bidi="ar-SA"/>
    </w:rPr>
  </w:style>
  <w:style w:type="paragraph" w:styleId="ac">
    <w:name w:val="caption"/>
    <w:basedOn w:val="a"/>
    <w:next w:val="a"/>
    <w:qFormat/>
    <w:pPr>
      <w:widowControl w:val="0"/>
      <w:wordWrap w:val="0"/>
      <w:autoSpaceDE w:val="0"/>
      <w:autoSpaceDN w:val="0"/>
      <w:jc w:val="both"/>
    </w:pPr>
    <w:rPr>
      <w:rFonts w:ascii="바탕"/>
      <w:b/>
      <w:bCs/>
      <w:kern w:val="2"/>
      <w:sz w:val="20"/>
      <w:lang w:val="en-US" w:eastAsia="ko-KR"/>
    </w:rPr>
  </w:style>
  <w:style w:type="paragraph" w:customStyle="1" w:styleId="IEEEStdsUnorderedList">
    <w:name w:val="IEEEStds Unordered List"/>
    <w:basedOn w:val="IEEEStdsParagraph"/>
    <w:pPr>
      <w:numPr>
        <w:numId w:val="2"/>
      </w:numPr>
      <w:spacing w:after="120"/>
    </w:pPr>
  </w:style>
  <w:style w:type="paragraph" w:styleId="ad">
    <w:name w:val="Document Map"/>
    <w:basedOn w:val="a"/>
    <w:semiHidden/>
    <w:rPr>
      <w:rFonts w:ascii="굴림" w:eastAsia="굴림"/>
      <w:sz w:val="18"/>
      <w:szCs w:val="18"/>
    </w:rPr>
  </w:style>
  <w:style w:type="character" w:customStyle="1" w:styleId="Char">
    <w:name w:val="문서 구조 Char"/>
    <w:rPr>
      <w:rFonts w:ascii="굴림" w:eastAsia="굴림"/>
      <w:sz w:val="18"/>
      <w:szCs w:val="18"/>
      <w:lang w:val="en-GB" w:eastAsia="en-US"/>
    </w:rPr>
  </w:style>
  <w:style w:type="paragraph" w:customStyle="1" w:styleId="IEEEStdsLevel1Header">
    <w:name w:val="IEEEStds Level 1 Header"/>
    <w:next w:val="IEEEStdsParagraph"/>
    <w:pPr>
      <w:keepLines/>
      <w:numPr>
        <w:numId w:val="8"/>
      </w:numPr>
      <w:suppressAutoHyphens/>
      <w:spacing w:before="360" w:after="240"/>
      <w:outlineLvl w:val="0"/>
    </w:pPr>
    <w:rPr>
      <w:rFonts w:ascii="Arial" w:eastAsia="맑은 고딕" w:hAnsi="Arial"/>
      <w:b/>
      <w:sz w:val="24"/>
      <w:lang w:val="en-CA" w:eastAsia="en-US"/>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keepNext/>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ae">
    <w:name w:val="List Paragraph"/>
    <w:basedOn w:val="a"/>
    <w:qFormat/>
    <w:pPr>
      <w:ind w:leftChars="400" w:left="800"/>
    </w:pPr>
  </w:style>
  <w:style w:type="character" w:customStyle="1" w:styleId="4Char">
    <w:name w:val="제목 4 Char"/>
    <w:rPr>
      <w:rFonts w:ascii="Arial" w:eastAsia="맑은 고딕" w:hAnsi="Arial"/>
      <w:b/>
      <w:lang w:eastAsia="en-US"/>
    </w:rPr>
  </w:style>
  <w:style w:type="character" w:customStyle="1" w:styleId="5Char">
    <w:name w:val="제목 5 Char"/>
    <w:rPr>
      <w:rFonts w:ascii="Arial" w:eastAsia="맑은 고딕" w:hAnsi="Arial"/>
      <w:b/>
      <w:lang w:eastAsia="en-US"/>
    </w:rPr>
  </w:style>
  <w:style w:type="character" w:customStyle="1" w:styleId="6Char">
    <w:name w:val="제목 6 Char"/>
    <w:rPr>
      <w:rFonts w:ascii="Arial" w:eastAsia="맑은 고딕" w:hAnsi="Arial"/>
      <w:b/>
      <w:lang w:eastAsia="en-US"/>
    </w:rPr>
  </w:style>
  <w:style w:type="character" w:customStyle="1" w:styleId="7Char">
    <w:name w:val="제목 7 Char"/>
    <w:rPr>
      <w:rFonts w:ascii="Arial" w:eastAsia="맑은 고딕" w:hAnsi="Arial"/>
      <w:b/>
      <w:lang w:eastAsia="en-US"/>
    </w:rPr>
  </w:style>
  <w:style w:type="character" w:customStyle="1" w:styleId="8Char">
    <w:name w:val="제목 8 Char"/>
    <w:rPr>
      <w:rFonts w:ascii="Arial" w:eastAsia="맑은 고딕" w:hAnsi="Arial"/>
      <w:b/>
      <w:lang w:eastAsia="en-US"/>
    </w:rPr>
  </w:style>
  <w:style w:type="character" w:customStyle="1" w:styleId="9Char">
    <w:name w:val="제목 9 Char"/>
    <w:rPr>
      <w:rFonts w:ascii="Arial" w:eastAsia="맑은 고딕" w:hAnsi="Arial"/>
      <w:b/>
      <w:lang w:eastAsia="en-US"/>
    </w:rPr>
  </w:style>
  <w:style w:type="paragraph" w:customStyle="1" w:styleId="IEEEStdsRegularTableCaption">
    <w:name w:val="IEEEStds Regular Table Caption"/>
    <w:basedOn w:val="IEEEStdsParagraph"/>
    <w:next w:val="IEEEStdsParagraph"/>
    <w:pPr>
      <w:keepNext/>
      <w:keepLines/>
      <w:numPr>
        <w:numId w:val="24"/>
      </w:numPr>
      <w:tabs>
        <w:tab w:val="left" w:pos="360"/>
        <w:tab w:val="left" w:pos="432"/>
        <w:tab w:val="left" w:pos="504"/>
      </w:tabs>
      <w:suppressAutoHyphens/>
      <w:spacing w:before="120" w:after="120"/>
      <w:jc w:val="center"/>
    </w:pPr>
    <w:rPr>
      <w:rFonts w:ascii="Arial" w:eastAsia="맑은 고딕" w:hAnsi="Arial"/>
      <w:b/>
    </w:rPr>
  </w:style>
  <w:style w:type="paragraph" w:customStyle="1" w:styleId="SP13184570">
    <w:name w:val="SP.13.184570"/>
    <w:basedOn w:val="a"/>
    <w:next w:val="a"/>
    <w:pPr>
      <w:widowControl w:val="0"/>
      <w:autoSpaceDE w:val="0"/>
      <w:autoSpaceDN w:val="0"/>
      <w:adjustRightInd w:val="0"/>
    </w:pPr>
    <w:rPr>
      <w:rFonts w:ascii="Arial" w:hAnsi="Arial" w:cs="Arial"/>
      <w:sz w:val="24"/>
      <w:szCs w:val="24"/>
      <w:lang w:val="en-US" w:eastAsia="ko-KR"/>
    </w:rPr>
  </w:style>
  <w:style w:type="paragraph" w:customStyle="1" w:styleId="SP13184903">
    <w:name w:val="SP.13.184903"/>
    <w:basedOn w:val="a"/>
    <w:next w:val="a"/>
    <w:pPr>
      <w:widowControl w:val="0"/>
      <w:autoSpaceDE w:val="0"/>
      <w:autoSpaceDN w:val="0"/>
      <w:adjustRightInd w:val="0"/>
    </w:pPr>
    <w:rPr>
      <w:rFonts w:ascii="Arial" w:hAnsi="Arial" w:cs="Arial"/>
      <w:sz w:val="24"/>
      <w:szCs w:val="24"/>
      <w:lang w:val="en-US" w:eastAsia="ko-KR"/>
    </w:rPr>
  </w:style>
  <w:style w:type="paragraph" w:customStyle="1" w:styleId="SP13184866">
    <w:name w:val="SP.13.184866"/>
    <w:basedOn w:val="a"/>
    <w:next w:val="a"/>
    <w:pPr>
      <w:widowControl w:val="0"/>
      <w:autoSpaceDE w:val="0"/>
      <w:autoSpaceDN w:val="0"/>
      <w:adjustRightInd w:val="0"/>
    </w:pPr>
    <w:rPr>
      <w:rFonts w:ascii="Arial" w:hAnsi="Arial" w:cs="Arial"/>
      <w:sz w:val="24"/>
      <w:szCs w:val="24"/>
      <w:lang w:val="en-US" w:eastAsia="ko-KR"/>
    </w:rPr>
  </w:style>
  <w:style w:type="character" w:customStyle="1" w:styleId="SC13147497">
    <w:name w:val="SC.13.147497"/>
    <w:rPr>
      <w:b/>
      <w:bCs/>
      <w:color w:val="000000"/>
      <w:sz w:val="20"/>
      <w:szCs w:val="20"/>
    </w:rPr>
  </w:style>
  <w:style w:type="paragraph" w:styleId="af">
    <w:name w:val="Revision"/>
    <w:hidden/>
    <w:uiPriority w:val="99"/>
    <w:semiHidden/>
    <w:rsid w:val="005D45D6"/>
    <w:rPr>
      <w:sz w:val="22"/>
      <w:lang w:val="en-GB" w:eastAsia="en-US"/>
    </w:rPr>
  </w:style>
  <w:style w:type="paragraph" w:styleId="af0">
    <w:name w:val="Normal (Web)"/>
    <w:basedOn w:val="a"/>
    <w:uiPriority w:val="99"/>
    <w:unhideWhenUsed/>
    <w:rsid w:val="000A7317"/>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7776">
      <w:bodyDiv w:val="1"/>
      <w:marLeft w:val="0"/>
      <w:marRight w:val="0"/>
      <w:marTop w:val="0"/>
      <w:marBottom w:val="0"/>
      <w:divBdr>
        <w:top w:val="none" w:sz="0" w:space="0" w:color="auto"/>
        <w:left w:val="none" w:sz="0" w:space="0" w:color="auto"/>
        <w:bottom w:val="none" w:sz="0" w:space="0" w:color="auto"/>
        <w:right w:val="none" w:sz="0" w:space="0" w:color="auto"/>
      </w:divBdr>
    </w:div>
    <w:div w:id="907306850">
      <w:bodyDiv w:val="1"/>
      <w:marLeft w:val="0"/>
      <w:marRight w:val="0"/>
      <w:marTop w:val="0"/>
      <w:marBottom w:val="0"/>
      <w:divBdr>
        <w:top w:val="none" w:sz="0" w:space="0" w:color="auto"/>
        <w:left w:val="none" w:sz="0" w:space="0" w:color="auto"/>
        <w:bottom w:val="none" w:sz="0" w:space="0" w:color="auto"/>
        <w:right w:val="none" w:sz="0" w:space="0" w:color="auto"/>
      </w:divBdr>
    </w:div>
    <w:div w:id="1772779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carl.stevenson@ieee.org"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ve\Philips\Templates\802-22-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6</TotalTime>
  <Pages>4</Pages>
  <Words>1187</Words>
  <Characters>6768</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Headings</vt:lpstr>
      </vt:variant>
      <vt:variant>
        <vt:i4>62</vt:i4>
      </vt:variant>
    </vt:vector>
  </HeadingPairs>
  <TitlesOfParts>
    <vt:vector size="64" baseType="lpstr">
      <vt:lpstr>doc.: IEEE 802.22-10/0036r3</vt:lpstr>
      <vt:lpstr>doc.: IEEE 802.22-10/0036r2</vt:lpstr>
      <vt:lpstr>1. Related comments</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ETRI</Company>
  <LinksUpToDate>false</LinksUpToDate>
  <CharactersWithSpaces>7940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1441913</vt:i4>
      </vt:variant>
      <vt:variant>
        <vt:i4>3</vt:i4>
      </vt:variant>
      <vt:variant>
        <vt:i4>0</vt:i4>
      </vt:variant>
      <vt:variant>
        <vt:i4>5</vt:i4>
      </vt:variant>
      <vt:variant>
        <vt:lpwstr>mailto:carl.stevenson@ieee.org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802.22-10/0036r3</dc:title>
  <dc:subject>Submission</dc:subject>
  <dc:creator>Chang-Joo Kim</dc:creator>
  <cp:keywords>March 2010</cp:keywords>
  <dc:description>John Doe, Somwhere Company</dc:description>
  <cp:lastModifiedBy>shwang</cp:lastModifiedBy>
  <cp:revision>5</cp:revision>
  <cp:lastPrinted>2009-11-02T07:48:00Z</cp:lastPrinted>
  <dcterms:created xsi:type="dcterms:W3CDTF">2013-08-30T01:28:00Z</dcterms:created>
  <dcterms:modified xsi:type="dcterms:W3CDTF">2013-09-09T05:03:00Z</dcterms:modified>
</cp:coreProperties>
</file>